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6C76D" w14:textId="77777777" w:rsidR="0038293F" w:rsidRPr="0038293F" w:rsidRDefault="0038293F" w:rsidP="0038293F">
      <w:pPr>
        <w:autoSpaceDE w:val="0"/>
        <w:autoSpaceDN w:val="0"/>
        <w:adjustRightInd w:val="0"/>
        <w:snapToGrid w:val="0"/>
        <w:spacing w:after="0" w:line="240" w:lineRule="auto"/>
        <w:ind w:right="-290"/>
        <w:jc w:val="center"/>
        <w:outlineLvl w:val="1"/>
        <w:rPr>
          <w:rFonts w:ascii="Calibri" w:eastAsia="Calibri" w:hAnsi="Calibri" w:cs="Calibri"/>
          <w:b/>
          <w:bCs/>
          <w:color w:val="7030A0"/>
          <w:kern w:val="0"/>
          <w:sz w:val="36"/>
          <w:szCs w:val="36"/>
          <w:u w:val="single"/>
          <w14:ligatures w14:val="none"/>
        </w:rPr>
      </w:pPr>
      <w:bookmarkStart w:id="0" w:name="_Toc113180867"/>
      <w:bookmarkStart w:id="1" w:name="_Toc113181968"/>
      <w:bookmarkStart w:id="2" w:name="_Toc82279822"/>
      <w:r w:rsidRPr="0038293F">
        <w:rPr>
          <w:rFonts w:ascii="Calibri" w:eastAsia="Calibri" w:hAnsi="Calibri" w:cs="Calibri"/>
          <w:b/>
          <w:bCs/>
          <w:color w:val="7030A0"/>
          <w:kern w:val="0"/>
          <w:sz w:val="36"/>
          <w:szCs w:val="36"/>
          <w:u w:val="single"/>
          <w14:ligatures w14:val="none"/>
        </w:rPr>
        <w:t>Key Rules and Regulations – Relating to the Start –</w:t>
      </w:r>
      <w:bookmarkEnd w:id="0"/>
      <w:bookmarkEnd w:id="1"/>
      <w:r w:rsidRPr="0038293F">
        <w:rPr>
          <w:rFonts w:ascii="Calibri" w:eastAsia="Calibri" w:hAnsi="Calibri" w:cs="Calibri"/>
          <w:b/>
          <w:bCs/>
          <w:color w:val="7030A0"/>
          <w:kern w:val="0"/>
          <w:sz w:val="36"/>
          <w:szCs w:val="36"/>
          <w:u w:val="single"/>
          <w14:ligatures w14:val="none"/>
        </w:rPr>
        <w:t xml:space="preserve"> </w:t>
      </w:r>
    </w:p>
    <w:p w14:paraId="036D50C8" w14:textId="77777777" w:rsidR="0038293F" w:rsidRPr="0038293F" w:rsidRDefault="0038293F" w:rsidP="0038293F">
      <w:pPr>
        <w:autoSpaceDE w:val="0"/>
        <w:autoSpaceDN w:val="0"/>
        <w:adjustRightInd w:val="0"/>
        <w:snapToGrid w:val="0"/>
        <w:spacing w:after="0" w:line="240" w:lineRule="auto"/>
        <w:ind w:right="-290"/>
        <w:jc w:val="center"/>
        <w:outlineLvl w:val="1"/>
        <w:rPr>
          <w:rFonts w:ascii="Calibri" w:eastAsia="Calibri" w:hAnsi="Calibri" w:cs="Calibri"/>
          <w:b/>
          <w:bCs/>
          <w:color w:val="7030A0"/>
          <w:kern w:val="0"/>
          <w:sz w:val="36"/>
          <w:szCs w:val="36"/>
          <w:u w:val="single"/>
          <w14:ligatures w14:val="none"/>
        </w:rPr>
      </w:pPr>
      <w:bookmarkStart w:id="3" w:name="_Toc113180868"/>
      <w:bookmarkStart w:id="4" w:name="_Toc113181969"/>
      <w:r w:rsidRPr="0038293F">
        <w:rPr>
          <w:rFonts w:ascii="Calibri" w:eastAsia="Calibri" w:hAnsi="Calibri" w:cs="Calibri"/>
          <w:b/>
          <w:bCs/>
          <w:color w:val="7030A0"/>
          <w:kern w:val="0"/>
          <w:sz w:val="36"/>
          <w:szCs w:val="36"/>
          <w:u w:val="single"/>
          <w14:ligatures w14:val="none"/>
        </w:rPr>
        <w:t>2026-202</w:t>
      </w:r>
      <w:bookmarkEnd w:id="3"/>
      <w:bookmarkEnd w:id="4"/>
      <w:r w:rsidRPr="0038293F">
        <w:rPr>
          <w:rFonts w:ascii="Calibri" w:eastAsia="Calibri" w:hAnsi="Calibri" w:cs="Calibri"/>
          <w:b/>
          <w:bCs/>
          <w:color w:val="7030A0"/>
          <w:kern w:val="0"/>
          <w:sz w:val="36"/>
          <w:szCs w:val="36"/>
          <w:u w:val="single"/>
          <w14:ligatures w14:val="none"/>
        </w:rPr>
        <w:t>8</w:t>
      </w:r>
    </w:p>
    <w:p w14:paraId="13C0B444" w14:textId="77777777" w:rsidR="0038293F" w:rsidRPr="0038293F" w:rsidRDefault="0038293F" w:rsidP="0038293F">
      <w:pPr>
        <w:spacing w:after="0" w:line="240" w:lineRule="auto"/>
        <w:rPr>
          <w:rFonts w:ascii="Calibri" w:eastAsia="Calibri" w:hAnsi="Calibri" w:cs="Calibri"/>
          <w:b/>
          <w:bCs/>
          <w:color w:val="7030A0"/>
          <w:kern w:val="0"/>
          <w:sz w:val="16"/>
          <w:szCs w:val="16"/>
          <w:u w:val="single"/>
          <w14:ligatures w14:val="none"/>
        </w:rPr>
      </w:pPr>
    </w:p>
    <w:p w14:paraId="62D0639A" w14:textId="77777777" w:rsidR="0038293F" w:rsidRPr="0038293F" w:rsidRDefault="0038293F" w:rsidP="0038293F">
      <w:pPr>
        <w:spacing w:after="0" w:line="240" w:lineRule="auto"/>
        <w:jc w:val="center"/>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b/>
          <w:kern w:val="0"/>
          <w:sz w:val="24"/>
          <w:szCs w:val="24"/>
          <w:lang w:eastAsia="en-GB"/>
          <w14:ligatures w14:val="none"/>
        </w:rPr>
        <w:t>Black</w:t>
      </w:r>
      <w:r w:rsidRPr="0038293F">
        <w:rPr>
          <w:rFonts w:ascii="Calibri" w:eastAsia="Times New Roman" w:hAnsi="Calibri" w:cs="Calibri"/>
          <w:kern w:val="0"/>
          <w:sz w:val="24"/>
          <w:szCs w:val="24"/>
          <w:lang w:eastAsia="en-GB"/>
          <w14:ligatures w14:val="none"/>
        </w:rPr>
        <w:t xml:space="preserve"> – Rule, </w:t>
      </w:r>
      <w:r w:rsidRPr="0038293F">
        <w:rPr>
          <w:rFonts w:ascii="Calibri" w:eastAsia="Times New Roman" w:hAnsi="Calibri" w:cs="Calibri"/>
          <w:b/>
          <w:color w:val="7030A0"/>
          <w:kern w:val="0"/>
          <w:sz w:val="24"/>
          <w:szCs w:val="24"/>
          <w:lang w:eastAsia="en-GB"/>
          <w14:ligatures w14:val="none"/>
        </w:rPr>
        <w:t>Purple</w:t>
      </w:r>
      <w:r w:rsidRPr="0038293F">
        <w:rPr>
          <w:rFonts w:ascii="Calibri" w:eastAsia="Times New Roman" w:hAnsi="Calibri" w:cs="Calibri"/>
          <w:color w:val="7030A0"/>
          <w:kern w:val="0"/>
          <w:sz w:val="24"/>
          <w:szCs w:val="24"/>
          <w:lang w:eastAsia="en-GB"/>
          <w14:ligatures w14:val="none"/>
        </w:rPr>
        <w:t xml:space="preserve"> – UKA Domestic Ruling</w:t>
      </w:r>
      <w:r w:rsidRPr="0038293F">
        <w:rPr>
          <w:rFonts w:ascii="Calibri" w:eastAsia="Times New Roman" w:hAnsi="Calibri" w:cs="Calibri"/>
          <w:kern w:val="0"/>
          <w:sz w:val="24"/>
          <w:szCs w:val="24"/>
          <w:lang w:eastAsia="en-GB"/>
          <w14:ligatures w14:val="none"/>
        </w:rPr>
        <w:t xml:space="preserve">, </w:t>
      </w:r>
      <w:r w:rsidRPr="0038293F">
        <w:rPr>
          <w:rFonts w:ascii="Calibri" w:eastAsia="Times New Roman" w:hAnsi="Calibri" w:cs="Calibri"/>
          <w:b/>
          <w:color w:val="00B050"/>
          <w:kern w:val="0"/>
          <w:sz w:val="24"/>
          <w:szCs w:val="24"/>
          <w:lang w:eastAsia="en-GB"/>
          <w14:ligatures w14:val="none"/>
        </w:rPr>
        <w:t>Green</w:t>
      </w:r>
      <w:r w:rsidRPr="0038293F">
        <w:rPr>
          <w:rFonts w:ascii="Calibri" w:eastAsia="Times New Roman" w:hAnsi="Calibri" w:cs="Calibri"/>
          <w:color w:val="00B050"/>
          <w:kern w:val="0"/>
          <w:sz w:val="24"/>
          <w:szCs w:val="24"/>
          <w:lang w:eastAsia="en-GB"/>
          <w14:ligatures w14:val="none"/>
        </w:rPr>
        <w:t xml:space="preserve"> –  World Athletics Guidance</w:t>
      </w:r>
    </w:p>
    <w:p w14:paraId="6F89EF0C" w14:textId="77777777" w:rsidR="0038293F" w:rsidRPr="0038293F" w:rsidRDefault="0038293F" w:rsidP="0038293F">
      <w:pPr>
        <w:spacing w:after="0" w:line="240" w:lineRule="auto"/>
        <w:jc w:val="center"/>
        <w:rPr>
          <w:rFonts w:ascii="Calibri" w:eastAsia="Times New Roman" w:hAnsi="Calibri" w:cs="Calibri"/>
          <w:kern w:val="0"/>
          <w:sz w:val="24"/>
          <w:szCs w:val="24"/>
          <w:lang w:eastAsia="en-GB"/>
          <w14:ligatures w14:val="none"/>
        </w:rPr>
      </w:pPr>
      <w:r w:rsidRPr="0038293F">
        <w:rPr>
          <w:rFonts w:ascii="Calibri" w:eastAsia="Times New Roman" w:hAnsi="Calibri" w:cs="Calibri"/>
          <w:b/>
          <w:kern w:val="0"/>
          <w:sz w:val="24"/>
          <w:szCs w:val="24"/>
          <w:u w:val="single"/>
          <w:lang w:eastAsia="en-GB"/>
          <w14:ligatures w14:val="none"/>
        </w:rPr>
        <w:t>All</w:t>
      </w:r>
      <w:r w:rsidRPr="0038293F">
        <w:rPr>
          <w:rFonts w:ascii="Calibri" w:eastAsia="Times New Roman" w:hAnsi="Calibri" w:cs="Calibri"/>
          <w:kern w:val="0"/>
          <w:sz w:val="24"/>
          <w:szCs w:val="24"/>
          <w:lang w:eastAsia="en-GB"/>
          <w14:ligatures w14:val="none"/>
        </w:rPr>
        <w:t xml:space="preserve"> taken directly from current UKA Rule book.</w:t>
      </w:r>
    </w:p>
    <w:p w14:paraId="19A492FA" w14:textId="77777777" w:rsidR="0038293F" w:rsidRPr="0038293F" w:rsidRDefault="0038293F" w:rsidP="0038293F">
      <w:pPr>
        <w:spacing w:after="0" w:line="240" w:lineRule="auto"/>
        <w:jc w:val="center"/>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Full, in-depth rulings can be found and should be taken directly from the current Rule book.</w:t>
      </w:r>
    </w:p>
    <w:p w14:paraId="59A73EC9" w14:textId="77777777" w:rsidR="0038293F" w:rsidRPr="0038293F" w:rsidRDefault="0038293F" w:rsidP="0038293F">
      <w:pPr>
        <w:spacing w:after="0" w:line="240" w:lineRule="auto"/>
        <w:rPr>
          <w:rFonts w:ascii="Calibri" w:eastAsia="Times New Roman" w:hAnsi="Calibri" w:cs="Calibri"/>
          <w:b/>
          <w:kern w:val="0"/>
          <w:sz w:val="24"/>
          <w:szCs w:val="24"/>
          <w:u w:val="single"/>
          <w:lang w:eastAsia="en-GB"/>
          <w14:ligatures w14:val="none"/>
        </w:rPr>
      </w:pPr>
    </w:p>
    <w:p w14:paraId="0020872E" w14:textId="77777777" w:rsidR="0038293F" w:rsidRPr="0038293F" w:rsidRDefault="0038293F" w:rsidP="0038293F">
      <w:pPr>
        <w:spacing w:after="0" w:line="240" w:lineRule="auto"/>
        <w:rPr>
          <w:rFonts w:ascii="Calibri" w:eastAsia="Times New Roman" w:hAnsi="Calibri" w:cs="Calibri"/>
          <w:b/>
          <w:color w:val="7030A0"/>
          <w:kern w:val="0"/>
          <w:sz w:val="24"/>
          <w:szCs w:val="24"/>
          <w14:ligatures w14:val="none"/>
        </w:rPr>
      </w:pPr>
      <w:r w:rsidRPr="0038293F">
        <w:rPr>
          <w:rFonts w:ascii="Calibri" w:eastAsia="Times New Roman" w:hAnsi="Calibri" w:cs="Calibri"/>
          <w:b/>
          <w:color w:val="7030A0"/>
          <w:kern w:val="0"/>
          <w:sz w:val="24"/>
          <w:szCs w:val="24"/>
          <w14:ligatures w14:val="none"/>
        </w:rPr>
        <w:t>World Para Athletics</w:t>
      </w:r>
    </w:p>
    <w:p w14:paraId="7AEEA13C" w14:textId="77777777" w:rsidR="0038293F" w:rsidRPr="0038293F" w:rsidRDefault="0038293F" w:rsidP="0038293F">
      <w:pPr>
        <w:spacing w:after="0" w:line="240" w:lineRule="auto"/>
        <w:rPr>
          <w:rFonts w:ascii="Calibri" w:eastAsia="Times New Roman" w:hAnsi="Calibri" w:cs="Calibri"/>
          <w:bCs/>
          <w:color w:val="7030A0"/>
          <w:kern w:val="0"/>
          <w:sz w:val="24"/>
          <w:szCs w:val="24"/>
          <w14:ligatures w14:val="none"/>
        </w:rPr>
      </w:pPr>
      <w:r w:rsidRPr="0038293F">
        <w:rPr>
          <w:rFonts w:ascii="Calibri" w:eastAsia="Times New Roman" w:hAnsi="Calibri" w:cs="Calibri"/>
          <w:bCs/>
          <w:color w:val="7030A0"/>
          <w:kern w:val="0"/>
          <w:sz w:val="24"/>
          <w:szCs w:val="24"/>
          <w14:ligatures w14:val="none"/>
        </w:rPr>
        <w:t>UKA has accepted that World Para Athletics (WPA) Rules for Competition will apply to Disability competitions held in the UK. WPA Rules</w:t>
      </w:r>
    </w:p>
    <w:p w14:paraId="2FAC7D79" w14:textId="77777777" w:rsidR="0038293F" w:rsidRPr="0038293F" w:rsidRDefault="0038293F" w:rsidP="0038293F">
      <w:pPr>
        <w:spacing w:after="0" w:line="240" w:lineRule="auto"/>
        <w:rPr>
          <w:rFonts w:ascii="Calibri" w:eastAsia="Times New Roman" w:hAnsi="Calibri" w:cs="Calibri"/>
          <w:bCs/>
          <w:color w:val="7030A0"/>
          <w:kern w:val="0"/>
          <w:sz w:val="24"/>
          <w:szCs w:val="24"/>
          <w14:ligatures w14:val="none"/>
        </w:rPr>
      </w:pPr>
      <w:r w:rsidRPr="0038293F">
        <w:rPr>
          <w:rFonts w:ascii="Calibri" w:eastAsia="Times New Roman" w:hAnsi="Calibri" w:cs="Calibri"/>
          <w:bCs/>
          <w:color w:val="7030A0"/>
          <w:kern w:val="0"/>
          <w:sz w:val="24"/>
          <w:szCs w:val="24"/>
          <w14:ligatures w14:val="none"/>
        </w:rPr>
        <w:t>are available on request from UKA and at https://www.paralympic.org/</w:t>
      </w:r>
    </w:p>
    <w:p w14:paraId="07566ACB" w14:textId="77777777" w:rsidR="0038293F" w:rsidRPr="0038293F" w:rsidRDefault="0038293F" w:rsidP="0038293F">
      <w:pPr>
        <w:spacing w:after="0" w:line="240" w:lineRule="auto"/>
        <w:rPr>
          <w:rFonts w:ascii="Calibri" w:eastAsia="Times New Roman" w:hAnsi="Calibri" w:cs="Calibri"/>
          <w:bCs/>
          <w:color w:val="7030A0"/>
          <w:kern w:val="0"/>
          <w:sz w:val="24"/>
          <w:szCs w:val="24"/>
          <w14:ligatures w14:val="none"/>
        </w:rPr>
      </w:pPr>
      <w:r w:rsidRPr="0038293F">
        <w:rPr>
          <w:rFonts w:ascii="Calibri" w:eastAsia="Times New Roman" w:hAnsi="Calibri" w:cs="Calibri"/>
          <w:bCs/>
          <w:color w:val="7030A0"/>
          <w:kern w:val="0"/>
          <w:sz w:val="24"/>
          <w:szCs w:val="24"/>
          <w14:ligatures w14:val="none"/>
        </w:rPr>
        <w:t>athletics/rules-and-regulations/rules</w:t>
      </w:r>
    </w:p>
    <w:p w14:paraId="194BAD70" w14:textId="77777777" w:rsidR="0038293F" w:rsidRPr="0038293F" w:rsidRDefault="0038293F" w:rsidP="0038293F">
      <w:pPr>
        <w:spacing w:after="0" w:line="240" w:lineRule="auto"/>
        <w:rPr>
          <w:rFonts w:ascii="Calibri" w:eastAsia="Times New Roman" w:hAnsi="Calibri" w:cs="Calibri"/>
          <w:b/>
          <w:kern w:val="0"/>
          <w:sz w:val="24"/>
          <w:szCs w:val="24"/>
          <w:u w:val="single"/>
          <w14:ligatures w14:val="none"/>
        </w:rPr>
      </w:pPr>
    </w:p>
    <w:p w14:paraId="0749644D" w14:textId="77777777" w:rsidR="0038293F" w:rsidRPr="0038293F" w:rsidRDefault="0038293F" w:rsidP="0038293F">
      <w:pPr>
        <w:spacing w:after="0" w:line="240" w:lineRule="auto"/>
        <w:rPr>
          <w:rFonts w:ascii="Calibri" w:eastAsia="Times New Roman" w:hAnsi="Calibri" w:cs="Calibri"/>
          <w:b/>
          <w:kern w:val="0"/>
          <w:sz w:val="24"/>
          <w:szCs w:val="24"/>
          <w:u w:val="single"/>
          <w14:ligatures w14:val="none"/>
        </w:rPr>
      </w:pPr>
      <w:r w:rsidRPr="0038293F">
        <w:rPr>
          <w:rFonts w:ascii="Calibri" w:eastAsia="Times New Roman" w:hAnsi="Calibri" w:cs="Calibri"/>
          <w:b/>
          <w:kern w:val="0"/>
          <w:sz w:val="24"/>
          <w:szCs w:val="24"/>
          <w:u w:val="single"/>
          <w14:ligatures w14:val="none"/>
        </w:rPr>
        <w:t xml:space="preserve">Referees </w:t>
      </w:r>
    </w:p>
    <w:p w14:paraId="2599A3CF"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One (or more) Referee(s), as appropriate, shall be appointed for the Call Room, for Running and Race Walking Events, for Field Events and for Combined Events. When appropriate, one (or more) Video Referee(s) shall also be appointed. A Referee appointed to oversee the starts is designated the Start Referee.</w:t>
      </w:r>
    </w:p>
    <w:p w14:paraId="122DFAC4"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08F9FE62"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 xml:space="preserve">The Video Referee(s) shall operate from a Video Review Room, should consult and shall be in communication with the other Referees. </w:t>
      </w:r>
    </w:p>
    <w:p w14:paraId="79A0AC85"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24076FFE"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Running and Race Walking Events Referee when doing so. </w:t>
      </w:r>
    </w:p>
    <w:p w14:paraId="4C60188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1D9A9252"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 </w:t>
      </w:r>
    </w:p>
    <w:p w14:paraId="4DEC1700"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753B3237"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If not, and if the Referee will not have time to place themselves in line with the finish line after the start procedure (as in 100m, 100/110m hurdles, 200m and 300m hurdles), and foreseeing the possible need for the Referee to decide placings, a good solution may be to have the Start Coordinator (who should have an extensive experience as a starter) being appointed to also act as Start Referee. </w:t>
      </w:r>
    </w:p>
    <w:p w14:paraId="7B02524D"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231C4A96"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Effort shall be made to reach consensus among the Referees. However, when no final consensus can be reached, the Video Referee shall have the final decision based on the available video images, except in cases concerning starts, where the final decision shall be made by the start referee.</w:t>
      </w:r>
    </w:p>
    <w:p w14:paraId="0F6624A7" w14:textId="77777777" w:rsidR="0038293F" w:rsidRPr="0038293F" w:rsidRDefault="0038293F" w:rsidP="0038293F">
      <w:pPr>
        <w:spacing w:after="0" w:line="240" w:lineRule="auto"/>
        <w:rPr>
          <w:rFonts w:ascii="Calibri" w:eastAsia="Times New Roman" w:hAnsi="Calibri" w:cs="Calibri"/>
          <w:b/>
          <w:kern w:val="0"/>
          <w:sz w:val="24"/>
          <w:szCs w:val="24"/>
          <w:u w:val="single"/>
          <w14:ligatures w14:val="none"/>
        </w:rPr>
      </w:pPr>
    </w:p>
    <w:p w14:paraId="5C98CB12" w14:textId="77777777" w:rsidR="0038293F" w:rsidRPr="0038293F" w:rsidRDefault="0038293F" w:rsidP="0038293F">
      <w:pPr>
        <w:spacing w:after="0" w:line="240" w:lineRule="auto"/>
        <w:rPr>
          <w:rFonts w:ascii="Calibri" w:eastAsia="Times New Roman" w:hAnsi="Calibri" w:cs="Calibri"/>
          <w:b/>
          <w:kern w:val="0"/>
          <w:sz w:val="24"/>
          <w:szCs w:val="24"/>
          <w:u w:val="single"/>
          <w14:ligatures w14:val="none"/>
        </w:rPr>
      </w:pPr>
      <w:r w:rsidRPr="0038293F">
        <w:rPr>
          <w:rFonts w:ascii="Calibri" w:eastAsia="Times New Roman" w:hAnsi="Calibri" w:cs="Calibri"/>
          <w:b/>
          <w:kern w:val="0"/>
          <w:sz w:val="24"/>
          <w:szCs w:val="24"/>
          <w:u w:val="single"/>
          <w14:ligatures w14:val="none"/>
        </w:rPr>
        <w:t>(CR18.5)</w:t>
      </w:r>
    </w:p>
    <w:p w14:paraId="6CB3586A"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The applicable Referee shall have authority to warn or exclude from competition, any athlete or relay team guilty of acting in an unsporting or improper manner in accordance with  Rules 7.1 and TR7 S1(2) of the Technical Rules.</w:t>
      </w:r>
    </w:p>
    <w:p w14:paraId="3753C369"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237C5203" w14:textId="77777777" w:rsidR="0038293F" w:rsidRDefault="0038293F" w:rsidP="0038293F">
      <w:pPr>
        <w:spacing w:after="0" w:line="240" w:lineRule="auto"/>
        <w:rPr>
          <w:rFonts w:ascii="Calibri" w:eastAsia="Times New Roman" w:hAnsi="Calibri" w:cs="Calibri"/>
          <w:kern w:val="0"/>
          <w:sz w:val="24"/>
          <w:szCs w:val="24"/>
          <w:lang w:eastAsia="en-GB"/>
          <w14:ligatures w14:val="none"/>
        </w:rPr>
      </w:pPr>
    </w:p>
    <w:p w14:paraId="3E310F09" w14:textId="77777777" w:rsidR="00977E21" w:rsidRPr="0038293F" w:rsidRDefault="00977E21" w:rsidP="0038293F">
      <w:pPr>
        <w:spacing w:after="0" w:line="240" w:lineRule="auto"/>
        <w:rPr>
          <w:rFonts w:ascii="Calibri" w:eastAsia="Times New Roman" w:hAnsi="Calibri" w:cs="Calibri"/>
          <w:kern w:val="0"/>
          <w:sz w:val="24"/>
          <w:szCs w:val="24"/>
          <w:lang w:eastAsia="en-GB"/>
          <w14:ligatures w14:val="none"/>
        </w:rPr>
      </w:pPr>
    </w:p>
    <w:p w14:paraId="7362FFC6"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37FB4218" w14:textId="77777777" w:rsidR="0038293F" w:rsidRPr="0038293F" w:rsidRDefault="0038293F" w:rsidP="0038293F">
      <w:pPr>
        <w:spacing w:after="0" w:line="240" w:lineRule="auto"/>
        <w:rPr>
          <w:rFonts w:ascii="Calibri" w:eastAsia="Times New Roman" w:hAnsi="Calibri" w:cs="Calibri"/>
          <w:b/>
          <w:bCs/>
          <w:kern w:val="0"/>
          <w:sz w:val="24"/>
          <w:szCs w:val="24"/>
          <w:u w:val="single"/>
          <w:lang w:eastAsia="en-GB"/>
          <w14:ligatures w14:val="none"/>
        </w:rPr>
      </w:pPr>
      <w:r w:rsidRPr="0038293F">
        <w:rPr>
          <w:rFonts w:ascii="Calibri" w:eastAsia="Times New Roman" w:hAnsi="Calibri" w:cs="Calibri"/>
          <w:b/>
          <w:bCs/>
          <w:kern w:val="0"/>
          <w:sz w:val="24"/>
          <w:szCs w:val="24"/>
          <w:u w:val="single"/>
          <w:lang w:eastAsia="en-GB"/>
          <w14:ligatures w14:val="none"/>
        </w:rPr>
        <w:t>TR7 – Warnings and Disqualification</w:t>
      </w:r>
    </w:p>
    <w:p w14:paraId="3D23739A"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Athletes and relay teams shall participate in athletics competitions in a bona fide manner and shall not engage in unsporting or improper conduct. Any athlete or relay team failing to comply with this Rule may be warned or disqualified.</w:t>
      </w:r>
    </w:p>
    <w:p w14:paraId="1416AF78"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The applicable Referee shall have authority to warn or exclude from the competition, any athlete or relay team guilty of breaches of this Rule or Rule 6.1.</w:t>
      </w:r>
    </w:p>
    <w:p w14:paraId="45563DE0"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Note (ii) or (iv) of the Competition Rules or Rules 6, 16.5, 17.14, 17.15.4, 25.5, 25.19, 54.7.6, 54.10.8 or 55.8.8 of the Technical Rules. Warnings may be indicated to the athlete by showing a yellow card, exclusion by showing a red card. Warnings and exclusions shall be entered on the result card and communicated to the Competition Secretary and to other Referees.</w:t>
      </w:r>
    </w:p>
    <w:p w14:paraId="18908575"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7B5C8D20"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 xml:space="preserve">In disciplinary matters, the Call Room Referee has authority starting from the Warm-up Area up to the competition area. </w:t>
      </w:r>
    </w:p>
    <w:p w14:paraId="289F0A99"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In all other instances, the Referee applicable to the event in which the athlete is or was competing, shall have authority. The applicable Referee (where practicable after consulting the Competition Director) may warn or remove any other person from the competition area (or other area related to the competition including the Warm-up Area, Call Room and coaches seating) who is acting in an unsporting or improper manner or who is providing assistance to athletes that is not permitted by the Rules.</w:t>
      </w:r>
    </w:p>
    <w:p w14:paraId="786660BA"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w:t>
      </w:r>
      <w:proofErr w:type="spellStart"/>
      <w:r w:rsidRPr="0038293F">
        <w:rPr>
          <w:rFonts w:ascii="Calibri" w:eastAsia="Times New Roman" w:hAnsi="Calibri" w:cs="Calibri"/>
          <w:i/>
          <w:iCs/>
          <w:kern w:val="0"/>
          <w:sz w:val="24"/>
          <w:szCs w:val="24"/>
          <w:lang w:eastAsia="en-GB"/>
          <w14:ligatures w14:val="none"/>
        </w:rPr>
        <w:t>i</w:t>
      </w:r>
      <w:proofErr w:type="spellEnd"/>
      <w:r w:rsidRPr="0038293F">
        <w:rPr>
          <w:rFonts w:ascii="Calibri" w:eastAsia="Times New Roman" w:hAnsi="Calibri" w:cs="Calibri"/>
          <w:i/>
          <w:iCs/>
          <w:kern w:val="0"/>
          <w:sz w:val="24"/>
          <w:szCs w:val="24"/>
          <w:lang w:eastAsia="en-GB"/>
          <w14:ligatures w14:val="none"/>
        </w:rPr>
        <w:t xml:space="preserve">): The Referee may, where the circumstances justify it, exclude an athlete or relay team without a warning having been given. (See also Note to Rule 6.2 of the Technical Rules) </w:t>
      </w:r>
    </w:p>
    <w:p w14:paraId="0A99B4E9"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 xml:space="preserve">Note (ii): The Referee for events outside the stadium shall, wherever practicable (e.g. under Rules 6, 54.10 or 55.8 of the Technical Rules), give a warning prior to disqualification. If the Referee’s action is contested, Rule 8 of the Technical Rules will apply. </w:t>
      </w:r>
    </w:p>
    <w:p w14:paraId="45BE1381"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 xml:space="preserve">Note (iii): When excluding an athlete or relay team from competition under this Rule, if the Referee is aware that a yellow card has already been given, they should show a second yellow card followed immediately by a red card. </w:t>
      </w:r>
    </w:p>
    <w:p w14:paraId="27FF12EF"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 xml:space="preserve">Note (iv): If a yellow card is given and the Referee is not aware that there is a previous yellow card, it shall, once this is known, have the same consequence as if it was given in association with a red card. The relevant Referee shall take immediate action to inform the athlete or relay team or their team of their exclusion. </w:t>
      </w:r>
    </w:p>
    <w:p w14:paraId="7F8610D8"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55412D3F"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The below key points are made to provide guidance and clarity in relation to the way in which cards are shown and recorded: </w:t>
      </w:r>
    </w:p>
    <w:p w14:paraId="4071B09D"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a. Yellow and red cards can be given either for disciplinary reasons (refer mostly to Rule 18.5 of the Competition Rules and Rule 7.2 of the Technical Rules) or for technical infringements in case they are serious enough to be considered unsporting manners (e.g. a serious and clear deliberate obstruction in a race). </w:t>
      </w:r>
    </w:p>
    <w:p w14:paraId="649151FF"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b. Whilst it is normal and usually expected that a yellow card would have been given before a red card, it is envisaged that in the cases of particularly bad unsporting or improper behaviour a red card can be given immediately. It should be noted that the athlete or relay team has in any case the opportunity to appeal such a decision to the Jury of Appeal. </w:t>
      </w:r>
    </w:p>
    <w:p w14:paraId="3603911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c. There will be also some cases in which it is not practical or even logical for a yellow card to have been issued. For example the note to Rule 6.2 of the Technical Rules specifically allows for an immediate red card if justified in cases covered by Rule 6.3.1 of the Technical Rules such as pacing in races. </w:t>
      </w:r>
    </w:p>
    <w:p w14:paraId="41E2A11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d. A similar situation might also follow when a Referee issues a yellow card and the athlete or relay team responds in such an inappropriate manner that it is justified to then immediately give a red card. It is not essential for there to be two completely different and distinct in time instances of inappropriate behaviour. </w:t>
      </w:r>
    </w:p>
    <w:p w14:paraId="2E4B8305"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e. As per Note (iii), in cases where a Referee is aware that the athlete or relay team in question has already received a yellow card during the competition and they propose to issue a red card, the Referee should </w:t>
      </w:r>
      <w:r w:rsidRPr="0038293F">
        <w:rPr>
          <w:rFonts w:ascii="Calibri" w:eastAsia="Times New Roman" w:hAnsi="Calibri" w:cs="Calibri"/>
          <w:color w:val="00B050"/>
          <w:kern w:val="0"/>
          <w:sz w:val="24"/>
          <w:szCs w:val="24"/>
          <w:lang w:eastAsia="en-GB"/>
          <w14:ligatures w14:val="none"/>
        </w:rPr>
        <w:lastRenderedPageBreak/>
        <w:t xml:space="preserve">first show a second yellow card and then the red card. However if a referee does not show the second yellow card, it will not invalidate the issuing of the red card. </w:t>
      </w:r>
    </w:p>
    <w:p w14:paraId="21EE141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f. In cases where a Referee is not aware of a pre-existing yellow card, and he shows only a yellow card, once this becomes known, the appropriate steps should be taken to disqualify the athlete as soon as possible. Normally, this would be done by the Referee advising the athlete directly or through his team. </w:t>
      </w:r>
    </w:p>
    <w:p w14:paraId="45863FFA"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g. In cases of relay events, cards received by one or more members of the team during any round of the event shall count against the team. Therefore, if one athlete receives two cards or two different athletes receive a yellow card in any round of the particular event, the team shall be regarded as having received a red card and shall be disqualified. Cards received in relay events are only applicable to the team and never applicable to an individual athlete.</w:t>
      </w:r>
    </w:p>
    <w:p w14:paraId="4A513070"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27BC11A1" w14:textId="77777777" w:rsidR="0038293F" w:rsidRPr="0038293F" w:rsidRDefault="0038293F" w:rsidP="0038293F">
      <w:pPr>
        <w:spacing w:after="0" w:line="240" w:lineRule="auto"/>
        <w:rPr>
          <w:rFonts w:ascii="Calibri" w:eastAsia="Times New Roman" w:hAnsi="Calibri" w:cs="Calibri"/>
          <w:b/>
          <w:color w:val="7030A0"/>
          <w:kern w:val="0"/>
          <w:sz w:val="24"/>
          <w:szCs w:val="24"/>
          <w:u w:val="single"/>
          <w14:ligatures w14:val="none"/>
        </w:rPr>
      </w:pPr>
      <w:r w:rsidRPr="0038293F">
        <w:rPr>
          <w:rFonts w:ascii="Calibri" w:eastAsia="Times New Roman" w:hAnsi="Calibri" w:cs="Calibri"/>
          <w:b/>
          <w:color w:val="7030A0"/>
          <w:kern w:val="0"/>
          <w:sz w:val="24"/>
          <w:szCs w:val="24"/>
          <w:u w:val="single"/>
          <w14:ligatures w14:val="none"/>
        </w:rPr>
        <w:t>TR7 S1 – Misconduct</w:t>
      </w:r>
    </w:p>
    <w:p w14:paraId="74FD1844" w14:textId="77777777" w:rsidR="0038293F" w:rsidRPr="0038293F" w:rsidRDefault="0038293F" w:rsidP="0038293F">
      <w:pPr>
        <w:spacing w:after="0" w:line="240" w:lineRule="auto"/>
        <w:rPr>
          <w:rFonts w:ascii="Calibri" w:eastAsia="Times New Roman" w:hAnsi="Calibri" w:cs="Calibri"/>
          <w:bCs/>
          <w:color w:val="7030A0"/>
          <w:kern w:val="0"/>
          <w:sz w:val="24"/>
          <w:szCs w:val="24"/>
          <w14:ligatures w14:val="none"/>
        </w:rPr>
      </w:pPr>
      <w:r w:rsidRPr="0038293F">
        <w:rPr>
          <w:rFonts w:ascii="Calibri" w:eastAsia="Times New Roman" w:hAnsi="Calibri" w:cs="Calibri"/>
          <w:bCs/>
          <w:color w:val="7030A0"/>
          <w:kern w:val="0"/>
          <w:sz w:val="24"/>
          <w:szCs w:val="24"/>
          <w14:ligatures w14:val="none"/>
        </w:rPr>
        <w:t>(2) Any competitor (or other person) interfering or attempting to interfere with the decision of an official, or indulging in unfair practices or misbehaviour, including the use of offensive or abusive language shall, at the discretion of the Referee, be disqualified from the competition and, if deemed necessary, reported to the appropriate National Association for further action. Performances achieves in the competition from which they were disqualified shall not stand.</w:t>
      </w:r>
    </w:p>
    <w:p w14:paraId="2C98CD2F" w14:textId="77777777" w:rsidR="0038293F" w:rsidRPr="0038293F" w:rsidRDefault="0038293F" w:rsidP="0038293F">
      <w:pPr>
        <w:spacing w:after="0" w:line="240" w:lineRule="auto"/>
        <w:rPr>
          <w:rFonts w:ascii="Calibri" w:eastAsia="Times New Roman" w:hAnsi="Calibri" w:cs="Calibri"/>
          <w:bCs/>
          <w:color w:val="7030A0"/>
          <w:kern w:val="0"/>
          <w:sz w:val="24"/>
          <w:szCs w:val="24"/>
          <w14:ligatures w14:val="none"/>
        </w:rPr>
      </w:pPr>
      <w:r w:rsidRPr="0038293F">
        <w:rPr>
          <w:rFonts w:ascii="Calibri" w:eastAsia="Times New Roman" w:hAnsi="Calibri" w:cs="Calibri"/>
          <w:bCs/>
          <w:color w:val="7030A0"/>
          <w:kern w:val="0"/>
          <w:sz w:val="24"/>
          <w:szCs w:val="24"/>
          <w14:ligatures w14:val="none"/>
        </w:rPr>
        <w:t>NOTE: The use of offensive language audible to others should normally attract a warning from the Referee, but, if targeted at an official, should immediately attract disqualification.</w:t>
      </w:r>
    </w:p>
    <w:p w14:paraId="7D044DE0" w14:textId="77777777" w:rsidR="0038293F" w:rsidRPr="0038293F" w:rsidRDefault="0038293F" w:rsidP="0038293F">
      <w:pPr>
        <w:spacing w:after="0" w:line="240" w:lineRule="auto"/>
        <w:rPr>
          <w:rFonts w:ascii="Calibri" w:eastAsia="Times New Roman" w:hAnsi="Calibri" w:cs="Calibri"/>
          <w:b/>
          <w:color w:val="7030A0"/>
          <w:kern w:val="0"/>
          <w:sz w:val="24"/>
          <w:szCs w:val="24"/>
          <w:u w:val="single"/>
          <w14:ligatures w14:val="none"/>
        </w:rPr>
      </w:pPr>
    </w:p>
    <w:p w14:paraId="292C875B" w14:textId="77777777" w:rsidR="0038293F" w:rsidRPr="0038293F" w:rsidRDefault="0038293F" w:rsidP="0038293F">
      <w:pPr>
        <w:spacing w:after="0" w:line="240" w:lineRule="auto"/>
        <w:rPr>
          <w:rFonts w:ascii="Calibri" w:eastAsia="Times New Roman" w:hAnsi="Calibri" w:cs="Calibri"/>
          <w:b/>
          <w:color w:val="7030A0"/>
          <w:kern w:val="0"/>
          <w:sz w:val="24"/>
          <w:szCs w:val="24"/>
          <w:u w:val="single"/>
          <w14:ligatures w14:val="none"/>
        </w:rPr>
      </w:pPr>
      <w:r w:rsidRPr="0038293F">
        <w:rPr>
          <w:rFonts w:ascii="Calibri" w:eastAsia="Times New Roman" w:hAnsi="Calibri" w:cs="Calibri"/>
          <w:b/>
          <w:color w:val="7030A0"/>
          <w:kern w:val="0"/>
          <w:sz w:val="24"/>
          <w:szCs w:val="24"/>
          <w:u w:val="single"/>
          <w14:ligatures w14:val="none"/>
        </w:rPr>
        <w:t>TR7 S2 - Misconduct (SPITTING)</w:t>
      </w:r>
    </w:p>
    <w:p w14:paraId="2C518700" w14:textId="77777777" w:rsidR="0038293F" w:rsidRPr="0038293F" w:rsidRDefault="0038293F" w:rsidP="0038293F">
      <w:pPr>
        <w:spacing w:after="0" w:line="240" w:lineRule="auto"/>
        <w:rPr>
          <w:rFonts w:ascii="Calibri" w:eastAsia="Times New Roman" w:hAnsi="Calibri" w:cs="Calibri"/>
          <w:color w:val="7030A0"/>
          <w:kern w:val="0"/>
          <w:sz w:val="24"/>
          <w:szCs w:val="24"/>
          <w14:ligatures w14:val="none"/>
        </w:rPr>
      </w:pPr>
      <w:r w:rsidRPr="0038293F">
        <w:rPr>
          <w:rFonts w:ascii="Calibri" w:eastAsia="Times New Roman" w:hAnsi="Calibri" w:cs="Calibri"/>
          <w:color w:val="7030A0"/>
          <w:kern w:val="0"/>
          <w:sz w:val="24"/>
          <w:szCs w:val="24"/>
          <w14:ligatures w14:val="none"/>
        </w:rPr>
        <w:t>Spitting (or similar) in warm up, call room, competition or any other public area may be regarded as acting in an unsporting or improper manner and treated as a conduct offence and will be dealt with by a warning or disqualification (yellow card and/or red card offence). The Event Referee will determine whether a yellow or red card is shown. This determination may apply a red card where spitting directly towards an individual or persistent spitting but yellow for less serious offences. Athletes should be aware that different interpretations may apply from event to event. Warnings or disqualifications under this rule cannot be appealed as the Referee’s decision is final (Rule TR8 S1(2)(iii)). See also Rule CR18.5</w:t>
      </w:r>
    </w:p>
    <w:p w14:paraId="4EB4D5C7"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0A7A17C7" w14:textId="77777777" w:rsidR="0038293F" w:rsidRPr="0038293F" w:rsidRDefault="0038293F" w:rsidP="0038293F">
      <w:pPr>
        <w:spacing w:after="0" w:line="240" w:lineRule="auto"/>
        <w:rPr>
          <w:rFonts w:ascii="Calibri" w:eastAsia="Times New Roman" w:hAnsi="Calibri" w:cs="Calibri"/>
          <w:b/>
          <w:color w:val="00B050"/>
          <w:kern w:val="0"/>
          <w:sz w:val="24"/>
          <w:szCs w:val="24"/>
          <w:u w:val="single"/>
          <w14:ligatures w14:val="none"/>
        </w:rPr>
      </w:pPr>
      <w:r w:rsidRPr="0038293F">
        <w:rPr>
          <w:rFonts w:ascii="Calibri" w:eastAsia="Times New Roman" w:hAnsi="Calibri" w:cs="Calibri"/>
          <w:b/>
          <w:kern w:val="0"/>
          <w:sz w:val="24"/>
          <w:szCs w:val="24"/>
          <w:u w:val="single"/>
          <w14:ligatures w14:val="none"/>
        </w:rPr>
        <w:t>Protests and Appeals (TR8.4.1/8.4.2/8.4.3)</w:t>
      </w:r>
    </w:p>
    <w:p w14:paraId="08EED0AA" w14:textId="77777777" w:rsidR="0038293F" w:rsidRPr="0038293F" w:rsidRDefault="0038293F" w:rsidP="0038293F">
      <w:pPr>
        <w:spacing w:after="0" w:line="240" w:lineRule="auto"/>
        <w:rPr>
          <w:rFonts w:ascii="Calibri" w:eastAsia="Times New Roman" w:hAnsi="Calibri" w:cs="Arial"/>
          <w:kern w:val="0"/>
          <w:sz w:val="24"/>
          <w:szCs w:val="24"/>
          <w:lang w:eastAsia="en-GB"/>
          <w14:ligatures w14:val="none"/>
        </w:rPr>
      </w:pPr>
      <w:r w:rsidRPr="0038293F">
        <w:rPr>
          <w:rFonts w:ascii="Calibri" w:eastAsia="Times New Roman" w:hAnsi="Calibri" w:cs="Arial"/>
          <w:b/>
          <w:bCs/>
          <w:kern w:val="0"/>
          <w:sz w:val="24"/>
          <w:szCs w:val="24"/>
          <w:u w:val="single"/>
          <w:lang w:eastAsia="en-GB"/>
          <w14:ligatures w14:val="none"/>
        </w:rPr>
        <w:t>TR8.4.1</w:t>
      </w:r>
      <w:r w:rsidRPr="0038293F">
        <w:rPr>
          <w:rFonts w:ascii="Calibri" w:eastAsia="Times New Roman" w:hAnsi="Calibri" w:cs="Arial"/>
          <w:kern w:val="0"/>
          <w:sz w:val="24"/>
          <w:szCs w:val="24"/>
          <w:lang w:eastAsia="en-GB"/>
          <w14:ligatures w14:val="none"/>
        </w:rPr>
        <w:t xml:space="preserve"> In a Running or Race Walking Event, if an athlete makes an immediate oral protest against having been charged with a false start, the Start Referee (or if one is not appointed, the relevant Running and Race Walking Referee) may, if they are in any doubt, allow the athlete to compete “under protest” in order to preserve the rights of all concerned. Competing “under protest” shall not be allowed if the false start was indicated by a World Athletics certified Start Information System, unless for any reason the Referee determines that the information provided by the System is obviously inaccurate. If an athlete is allowed to compete under protest, a red and white (diagonally halved) card shall be raised in front of the athlete.</w:t>
      </w:r>
    </w:p>
    <w:p w14:paraId="4CC7B30B"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242C8A0F"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b/>
          <w:kern w:val="0"/>
          <w:sz w:val="24"/>
          <w:szCs w:val="24"/>
          <w:u w:val="single"/>
          <w:lang w:eastAsia="en-GB"/>
          <w14:ligatures w14:val="none"/>
        </w:rPr>
        <w:t>TR8.4.2</w:t>
      </w:r>
      <w:r w:rsidRPr="0038293F">
        <w:rPr>
          <w:rFonts w:ascii="Calibri" w:eastAsia="Times New Roman" w:hAnsi="Calibri" w:cs="Calibri"/>
          <w:kern w:val="0"/>
          <w:sz w:val="24"/>
          <w:szCs w:val="24"/>
          <w:lang w:eastAsia="en-GB"/>
          <w14:ligatures w14:val="none"/>
        </w:rPr>
        <w:t xml:space="preserve"> a protest may be based on the failure of the Starter to recall a false start or, under Rule 16.5 of the Technical Rules, to abort a start. The protest may be made only by, or on behalf of, an athlete who has completed the race. If the protest is upheld, any athlete who committed the false start or whose conduct should have led to the start being aborted, and who was subject to warning or disqualification according to Rules 16.5, 16.7, 16.8 or 39.8.3 of the Technical Rules, shall be warned or disqualified. Whether or not there may be any warning or disqualification, the Referee shall have the authority to declare the event or part of the event void and that it or part of it shall be held again if in their opinion justice demands it. </w:t>
      </w:r>
    </w:p>
    <w:p w14:paraId="5BB92BDA"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The right of protest and appeal in Rule 8.4.2 of the Technical Rules shall apply whether or not a Start Information System is used.</w:t>
      </w:r>
    </w:p>
    <w:p w14:paraId="0C968681" w14:textId="77777777" w:rsidR="0038293F" w:rsidRDefault="0038293F" w:rsidP="0038293F">
      <w:pPr>
        <w:spacing w:after="0" w:line="240" w:lineRule="auto"/>
        <w:rPr>
          <w:rFonts w:ascii="Calibri" w:eastAsia="Times New Roman" w:hAnsi="Calibri" w:cs="Calibri"/>
          <w:kern w:val="0"/>
          <w:sz w:val="24"/>
          <w:szCs w:val="24"/>
          <w:lang w:eastAsia="en-GB"/>
          <w14:ligatures w14:val="none"/>
        </w:rPr>
      </w:pPr>
    </w:p>
    <w:p w14:paraId="2606CF62" w14:textId="77777777" w:rsidR="00534779" w:rsidRDefault="00534779" w:rsidP="0038293F">
      <w:pPr>
        <w:spacing w:after="0" w:line="240" w:lineRule="auto"/>
        <w:rPr>
          <w:rFonts w:ascii="Calibri" w:eastAsia="Times New Roman" w:hAnsi="Calibri" w:cs="Calibri"/>
          <w:kern w:val="0"/>
          <w:sz w:val="24"/>
          <w:szCs w:val="24"/>
          <w:lang w:eastAsia="en-GB"/>
          <w14:ligatures w14:val="none"/>
        </w:rPr>
      </w:pPr>
    </w:p>
    <w:p w14:paraId="58F72264" w14:textId="77777777" w:rsidR="00534779" w:rsidRDefault="00534779" w:rsidP="0038293F">
      <w:pPr>
        <w:spacing w:after="0" w:line="240" w:lineRule="auto"/>
        <w:rPr>
          <w:rFonts w:ascii="Calibri" w:eastAsia="Times New Roman" w:hAnsi="Calibri" w:cs="Calibri"/>
          <w:kern w:val="0"/>
          <w:sz w:val="24"/>
          <w:szCs w:val="24"/>
          <w:lang w:eastAsia="en-GB"/>
          <w14:ligatures w14:val="none"/>
        </w:rPr>
      </w:pPr>
    </w:p>
    <w:p w14:paraId="455F0D88" w14:textId="77777777" w:rsidR="00534779" w:rsidRDefault="00534779" w:rsidP="0038293F">
      <w:pPr>
        <w:spacing w:after="0" w:line="240" w:lineRule="auto"/>
        <w:rPr>
          <w:rFonts w:ascii="Calibri" w:eastAsia="Times New Roman" w:hAnsi="Calibri" w:cs="Calibri"/>
          <w:kern w:val="0"/>
          <w:sz w:val="24"/>
          <w:szCs w:val="24"/>
          <w:lang w:eastAsia="en-GB"/>
          <w14:ligatures w14:val="none"/>
        </w:rPr>
      </w:pPr>
    </w:p>
    <w:p w14:paraId="39F73FA6" w14:textId="77777777" w:rsidR="00534779" w:rsidRPr="0038293F" w:rsidRDefault="00534779" w:rsidP="0038293F">
      <w:pPr>
        <w:spacing w:after="0" w:line="240" w:lineRule="auto"/>
        <w:rPr>
          <w:rFonts w:ascii="Calibri" w:eastAsia="Times New Roman" w:hAnsi="Calibri" w:cs="Calibri"/>
          <w:kern w:val="0"/>
          <w:sz w:val="24"/>
          <w:szCs w:val="24"/>
          <w:lang w:eastAsia="en-GB"/>
          <w14:ligatures w14:val="none"/>
        </w:rPr>
      </w:pPr>
    </w:p>
    <w:p w14:paraId="05B2AA48"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323B2E1A"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b/>
          <w:kern w:val="0"/>
          <w:sz w:val="24"/>
          <w:szCs w:val="24"/>
          <w:u w:val="single"/>
          <w:lang w:eastAsia="en-GB"/>
          <w14:ligatures w14:val="none"/>
        </w:rPr>
        <w:t>TR8.4.3</w:t>
      </w:r>
      <w:r w:rsidRPr="0038293F">
        <w:rPr>
          <w:rFonts w:ascii="Calibri" w:eastAsia="Times New Roman" w:hAnsi="Calibri" w:cs="Calibri"/>
          <w:kern w:val="0"/>
          <w:sz w:val="24"/>
          <w:szCs w:val="24"/>
          <w:lang w:eastAsia="en-GB"/>
          <w14:ligatures w14:val="none"/>
        </w:rPr>
        <w:t xml:space="preserve"> if a protest or appeal is based on an athlete’s incorrect exclusion from an event due to a false start and it is upheld after the completion of the race, then the athlete should be afforded the opportunity to run on their own to record a time in the event and consequently, if applicable, to be advanced to subsequent rounds. No athlete should be advanced to a subsequent round without competing in all rounds unless the Referee or Jury of Appeal determines otherwise in the particular circumstances of the case, e.g. the shortness of time before the next round or the length of the race. </w:t>
      </w:r>
    </w:p>
    <w:p w14:paraId="236459CA"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This Rule may also be applied by the Referee, the Jury of Appeal in other circumstances where it is deemed appropriate (see Rule 17.2 of the Technical Rules)</w:t>
      </w:r>
    </w:p>
    <w:p w14:paraId="5BD552A7"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21D0BA52"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When the Start Referee decides on an immediate oral protest made by an athlete for being charged with a false start, they have to consider all the available data and in case of only a reasonable possibility that the athlete’s protest may be valid, they should allow the athlete to compete under protest. After the race, a final decision must be taken by the Referee, a decision that may be subject of an appeal to the Jury. But to be clear, the Referee should not allow an athlete to compete under protest if the false start has been detected by a Start Information System that appears to be working properly or in cases where it is very clear by visual observation that the athlete has committed a false start and there is no valid reason to allow the protest. </w:t>
      </w:r>
    </w:p>
    <w:p w14:paraId="5F88939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These rules not only apply where a Starter failed to recall a false start but where also a Starter failed to correctly “abort” a start. In both cases the Referee must consider all factors involved in the particular case and must decide if the race (or part of it) has to be re-held. </w:t>
      </w:r>
    </w:p>
    <w:p w14:paraId="1593ADE1"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Giving two examples of extreme situations, it will not be logical or necessary to re-run a Marathon race in a case where an athlete who finishes was responsible for a non-recalled false start. But the same will probably not be the case in a sprint event where an athlete was responsible for a non-recalled false start as this may have affected the start and subsequent race of other athletes. </w:t>
      </w:r>
    </w:p>
    <w:p w14:paraId="5D823AEC" w14:textId="77777777" w:rsidR="0038293F" w:rsidRPr="0038293F" w:rsidRDefault="0038293F" w:rsidP="0038293F">
      <w:pPr>
        <w:spacing w:after="0" w:line="240" w:lineRule="auto"/>
        <w:rPr>
          <w:rFonts w:ascii="Calibri" w:eastAsia="Times New Roman" w:hAnsi="Calibri" w:cs="Calibri"/>
          <w:b/>
          <w:color w:val="00B050"/>
          <w:kern w:val="0"/>
          <w:sz w:val="24"/>
          <w:szCs w:val="24"/>
          <w:u w:val="single"/>
          <w14:ligatures w14:val="none"/>
        </w:rPr>
      </w:pPr>
      <w:r w:rsidRPr="0038293F">
        <w:rPr>
          <w:rFonts w:ascii="Calibri" w:eastAsia="Times New Roman" w:hAnsi="Calibri" w:cs="Calibri"/>
          <w:color w:val="00B050"/>
          <w:kern w:val="0"/>
          <w:sz w:val="24"/>
          <w:szCs w:val="24"/>
          <w:lang w:eastAsia="en-GB"/>
          <w14:ligatures w14:val="none"/>
        </w:rPr>
        <w:t>On the other hand, if for example in a preliminary round, or perhaps even more so in a race within a Combined Event, it was clear that only one or some athletes were disadvantaged by a failure to recall a false start or to abort a start, a Referee could decide that only those athletes be given the opportunity to run again – and if so under what conditions. Rule 8.4.3 of the Technical Rules covers the situation in which an athlete is wrongly given a false start and excluded from a race.</w:t>
      </w:r>
    </w:p>
    <w:p w14:paraId="681B53B0" w14:textId="77777777" w:rsidR="0038293F" w:rsidRPr="0038293F" w:rsidRDefault="0038293F" w:rsidP="0038293F">
      <w:pPr>
        <w:spacing w:after="0" w:line="240" w:lineRule="auto"/>
        <w:rPr>
          <w:rFonts w:ascii="Calibri" w:eastAsia="Times New Roman" w:hAnsi="Calibri" w:cs="Calibri"/>
          <w:b/>
          <w:kern w:val="0"/>
          <w:sz w:val="24"/>
          <w:szCs w:val="24"/>
          <w:u w:val="single"/>
          <w14:ligatures w14:val="none"/>
        </w:rPr>
      </w:pPr>
    </w:p>
    <w:p w14:paraId="7B666C9D" w14:textId="77777777" w:rsidR="0038293F" w:rsidRPr="0038293F" w:rsidRDefault="0038293F" w:rsidP="0038293F">
      <w:pPr>
        <w:spacing w:after="0" w:line="240" w:lineRule="auto"/>
        <w:rPr>
          <w:rFonts w:ascii="Calibri" w:eastAsia="Times New Roman" w:hAnsi="Calibri" w:cs="Calibri"/>
          <w:b/>
          <w:color w:val="7030A0"/>
          <w:kern w:val="0"/>
          <w:sz w:val="24"/>
          <w:szCs w:val="24"/>
          <w:u w:val="single"/>
          <w:lang w:eastAsia="en-GB"/>
          <w14:ligatures w14:val="none"/>
        </w:rPr>
      </w:pPr>
      <w:r w:rsidRPr="0038293F">
        <w:rPr>
          <w:rFonts w:ascii="Calibri" w:eastAsia="Times New Roman" w:hAnsi="Calibri" w:cs="Calibri"/>
          <w:b/>
          <w:color w:val="7030A0"/>
          <w:kern w:val="0"/>
          <w:sz w:val="24"/>
          <w:szCs w:val="24"/>
          <w:u w:val="single"/>
          <w:lang w:eastAsia="en-GB"/>
          <w14:ligatures w14:val="none"/>
        </w:rPr>
        <w:t xml:space="preserve">RULE T8 S1 - PROTESTS AND APPEALS </w:t>
      </w:r>
    </w:p>
    <w:p w14:paraId="2361AF89"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For meetings where there is no Jury of Appeal and / or Technical Information Centre the following provisions shall apply:</w:t>
      </w:r>
    </w:p>
    <w:p w14:paraId="7597CED7"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p>
    <w:p w14:paraId="5BE71786"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(iv) Where protests are made in respect of the Start, the Starter’s decision is final.</w:t>
      </w:r>
    </w:p>
    <w:p w14:paraId="4B7E4E9D" w14:textId="77777777" w:rsidR="0038293F" w:rsidRPr="0038293F" w:rsidRDefault="0038293F" w:rsidP="0038293F">
      <w:pPr>
        <w:spacing w:after="0" w:line="240" w:lineRule="auto"/>
        <w:rPr>
          <w:rFonts w:ascii="Calibri" w:eastAsia="Times New Roman" w:hAnsi="Calibri" w:cs="Calibri"/>
          <w:b/>
          <w:kern w:val="0"/>
          <w:sz w:val="24"/>
          <w:szCs w:val="24"/>
          <w:u w:val="single"/>
          <w:lang w:eastAsia="en-GB"/>
          <w14:ligatures w14:val="none"/>
        </w:rPr>
      </w:pPr>
    </w:p>
    <w:p w14:paraId="479ABC32" w14:textId="77777777" w:rsidR="0038293F" w:rsidRPr="0038293F" w:rsidRDefault="0038293F" w:rsidP="0038293F">
      <w:pPr>
        <w:spacing w:after="0" w:line="240" w:lineRule="auto"/>
        <w:rPr>
          <w:rFonts w:ascii="Calibri" w:eastAsia="Times New Roman" w:hAnsi="Calibri" w:cs="Calibri"/>
          <w:b/>
          <w:kern w:val="0"/>
          <w:sz w:val="24"/>
          <w:szCs w:val="24"/>
          <w:u w:val="single"/>
          <w:lang w:eastAsia="en-GB"/>
          <w14:ligatures w14:val="none"/>
        </w:rPr>
      </w:pPr>
      <w:r w:rsidRPr="0038293F">
        <w:rPr>
          <w:rFonts w:ascii="Calibri" w:eastAsia="Times New Roman" w:hAnsi="Calibri" w:cs="Calibri"/>
          <w:b/>
          <w:kern w:val="0"/>
          <w:sz w:val="24"/>
          <w:szCs w:val="24"/>
          <w:u w:val="single"/>
          <w:lang w:eastAsia="en-GB"/>
          <w14:ligatures w14:val="none"/>
        </w:rPr>
        <w:t>Track Measurements (TR14.4)</w:t>
      </w:r>
    </w:p>
    <w:p w14:paraId="163297DE"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In all races up to and including 400m, each athlete shall have a separate lane, with a width of 1.22m ± 0.01m, including the lane line on the right, marked by white lines 50mm in width.</w:t>
      </w:r>
    </w:p>
    <w:p w14:paraId="2DF8E0FD"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3FDC0C5F" w14:textId="77777777" w:rsidR="0038293F" w:rsidRPr="0038293F" w:rsidRDefault="0038293F" w:rsidP="0038293F">
      <w:pPr>
        <w:spacing w:after="0" w:line="240" w:lineRule="auto"/>
        <w:rPr>
          <w:rFonts w:ascii="Calibri" w:eastAsia="Times New Roman" w:hAnsi="Calibri" w:cs="Calibri"/>
          <w:b/>
          <w:bCs/>
          <w:color w:val="7030A0"/>
          <w:kern w:val="0"/>
          <w:sz w:val="24"/>
          <w:szCs w:val="24"/>
          <w:u w:val="single"/>
          <w:lang w:eastAsia="en-GB"/>
          <w14:ligatures w14:val="none"/>
        </w:rPr>
      </w:pPr>
      <w:r w:rsidRPr="0038293F">
        <w:rPr>
          <w:rFonts w:ascii="Calibri" w:eastAsia="Times New Roman" w:hAnsi="Calibri" w:cs="Calibri"/>
          <w:b/>
          <w:bCs/>
          <w:color w:val="7030A0"/>
          <w:kern w:val="0"/>
          <w:sz w:val="24"/>
          <w:szCs w:val="24"/>
          <w:u w:val="single"/>
          <w:lang w:eastAsia="en-GB"/>
          <w14:ligatures w14:val="none"/>
        </w:rPr>
        <w:t xml:space="preserve">RULE T24 S2 UKA SUPPLEMENT - RELAY RACES </w:t>
      </w:r>
    </w:p>
    <w:p w14:paraId="77D376C5"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 xml:space="preserve">(1) On completion of the final leg the baton is to be handed to an official by the last runner. It is not to be dropped or thrown from the hand. Failure to comply with this instruction may lead to disqualification. (See also Rule T7) </w:t>
      </w:r>
    </w:p>
    <w:p w14:paraId="068050BE"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 xml:space="preserve">(2) The 4 x 300m Relay uses the 800m start line with the first leg being run in lanes until the break line described in Rule T17.5.1 (one bend in lanes). </w:t>
      </w:r>
    </w:p>
    <w:p w14:paraId="03A62F2A"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lastRenderedPageBreak/>
        <w:t xml:space="preserve">The takeover zones for the 2nd, 3rd and 4th legs will be 30 metres, with no acceleration permitted (Rule T24.19). </w:t>
      </w:r>
    </w:p>
    <w:p w14:paraId="196C2332"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Athletes for the 2nd, 3rd and 4th legs will be lined up by a designated official in the order (inside to out) of their respective team members as they enter the last bend (Rule T24.20).</w:t>
      </w:r>
    </w:p>
    <w:p w14:paraId="648EECD5" w14:textId="77777777" w:rsidR="0038293F" w:rsidRDefault="0038293F" w:rsidP="0038293F">
      <w:pPr>
        <w:spacing w:after="0"/>
        <w:rPr>
          <w:rFonts w:ascii="Calibri" w:eastAsia="Times New Roman" w:hAnsi="Calibri" w:cs="Calibri"/>
          <w:color w:val="7030A0"/>
          <w:kern w:val="0"/>
          <w:sz w:val="24"/>
          <w:szCs w:val="24"/>
          <w:u w:val="single"/>
          <w:lang w:eastAsia="en-GB"/>
          <w14:ligatures w14:val="none"/>
        </w:rPr>
      </w:pPr>
    </w:p>
    <w:p w14:paraId="1E09717F" w14:textId="77777777" w:rsidR="00534779" w:rsidRPr="0038293F" w:rsidRDefault="00534779" w:rsidP="0038293F">
      <w:pPr>
        <w:spacing w:after="0"/>
        <w:rPr>
          <w:rFonts w:ascii="Calibri" w:eastAsia="Times New Roman" w:hAnsi="Calibri" w:cs="Calibri"/>
          <w:color w:val="7030A0"/>
          <w:kern w:val="0"/>
          <w:sz w:val="24"/>
          <w:szCs w:val="24"/>
          <w:u w:val="single"/>
          <w:lang w:eastAsia="en-GB"/>
          <w14:ligatures w14:val="none"/>
        </w:rPr>
      </w:pPr>
    </w:p>
    <w:p w14:paraId="5A20A602" w14:textId="77777777" w:rsidR="0038293F" w:rsidRPr="0038293F" w:rsidRDefault="0038293F" w:rsidP="0038293F">
      <w:pPr>
        <w:spacing w:after="0"/>
        <w:rPr>
          <w:rFonts w:ascii="Calibri" w:eastAsia="Calibri" w:hAnsi="Calibri" w:cs="Times New Roman"/>
          <w:b/>
          <w:kern w:val="0"/>
          <w:sz w:val="24"/>
          <w:szCs w:val="24"/>
          <w:u w:val="single"/>
          <w14:ligatures w14:val="none"/>
        </w:rPr>
      </w:pPr>
      <w:r w:rsidRPr="0038293F">
        <w:rPr>
          <w:rFonts w:ascii="Calibri" w:eastAsia="Calibri" w:hAnsi="Calibri" w:cs="Times New Roman"/>
          <w:b/>
          <w:kern w:val="0"/>
          <w:sz w:val="24"/>
          <w:szCs w:val="24"/>
          <w:u w:val="single"/>
          <w14:ligatures w14:val="none"/>
        </w:rPr>
        <w:t>Starting Blocks (TR15)</w:t>
      </w:r>
      <w:r w:rsidRPr="0038293F">
        <w:rPr>
          <w:rFonts w:ascii="Calibri" w:eastAsia="Calibri" w:hAnsi="Calibri" w:cs="Times New Roman"/>
          <w:b/>
          <w:kern w:val="0"/>
          <w:sz w:val="24"/>
          <w:szCs w:val="24"/>
          <w14:ligatures w14:val="none"/>
        </w:rPr>
        <w:t xml:space="preserve"> </w:t>
      </w:r>
      <w:r w:rsidRPr="0038293F">
        <w:rPr>
          <w:rFonts w:ascii="Calibri" w:eastAsia="Calibri" w:hAnsi="Calibri" w:cs="Times New Roman"/>
          <w:kern w:val="0"/>
          <w:sz w:val="24"/>
          <w:szCs w:val="24"/>
          <w14:ligatures w14:val="none"/>
        </w:rPr>
        <w:t>(15.1)</w:t>
      </w:r>
    </w:p>
    <w:p w14:paraId="318D7385" w14:textId="77777777" w:rsidR="0038293F" w:rsidRPr="0038293F" w:rsidRDefault="0038293F" w:rsidP="0038293F">
      <w:pPr>
        <w:spacing w:after="0"/>
        <w:rPr>
          <w:rFonts w:ascii="Calibri" w:eastAsia="Calibri" w:hAnsi="Calibri" w:cs="Times New Roman"/>
          <w:kern w:val="0"/>
          <w:sz w:val="24"/>
          <w:szCs w:val="24"/>
          <w14:ligatures w14:val="none"/>
        </w:rPr>
      </w:pPr>
      <w:r w:rsidRPr="0038293F">
        <w:rPr>
          <w:rFonts w:ascii="Calibri" w:eastAsia="Calibri" w:hAnsi="Calibri" w:cs="Times New Roman"/>
          <w:kern w:val="0"/>
          <w:sz w:val="24"/>
          <w:szCs w:val="24"/>
          <w14:ligatures w14:val="none"/>
        </w:rPr>
        <w:t>Starting blocks shall be used for all races up to and including 400m (including the first leg of the 4 × 200m, the Medley Relay and 4 × 400m) and shall not be used for any other race. When in position on the track, no part of the starting block shall overlap the start line or extend into another lane, with the exception that, provided there is no obstruction to any other athlete, the rear part of the frame may extend beyond the outer lane line.</w:t>
      </w:r>
    </w:p>
    <w:p w14:paraId="1A957229" w14:textId="77777777" w:rsidR="0038293F" w:rsidRPr="0038293F" w:rsidRDefault="0038293F" w:rsidP="0038293F">
      <w:pPr>
        <w:spacing w:after="0"/>
        <w:rPr>
          <w:rFonts w:ascii="Calibri" w:eastAsia="Calibri" w:hAnsi="Calibri" w:cs="Times New Roman"/>
          <w:kern w:val="0"/>
          <w:sz w:val="24"/>
          <w:szCs w:val="24"/>
          <w14:ligatures w14:val="none"/>
        </w:rPr>
      </w:pPr>
    </w:p>
    <w:p w14:paraId="72495540" w14:textId="77777777" w:rsidR="0038293F" w:rsidRPr="0038293F" w:rsidRDefault="0038293F" w:rsidP="0038293F">
      <w:pPr>
        <w:spacing w:after="0"/>
        <w:rPr>
          <w:rFonts w:ascii="Calibri" w:eastAsia="Calibri" w:hAnsi="Calibri" w:cs="Times New Roman"/>
          <w:color w:val="00B050"/>
          <w:kern w:val="0"/>
          <w:sz w:val="24"/>
          <w:szCs w:val="24"/>
          <w14:ligatures w14:val="none"/>
        </w:rPr>
      </w:pPr>
      <w:r w:rsidRPr="0038293F">
        <w:rPr>
          <w:rFonts w:ascii="Calibri" w:eastAsia="Calibri" w:hAnsi="Calibri" w:cs="Times New Roman"/>
          <w:color w:val="00B050"/>
          <w:kern w:val="0"/>
          <w:sz w:val="24"/>
          <w:szCs w:val="24"/>
          <w14:ligatures w14:val="none"/>
        </w:rPr>
        <w:t>To be clear, the requirement that no part of the starting block shall overlap the start line includes the frame.</w:t>
      </w:r>
    </w:p>
    <w:p w14:paraId="02586799" w14:textId="77777777" w:rsidR="0038293F" w:rsidRPr="0038293F" w:rsidRDefault="0038293F" w:rsidP="0038293F">
      <w:pPr>
        <w:spacing w:after="0" w:line="240" w:lineRule="auto"/>
        <w:rPr>
          <w:rFonts w:ascii="Calibri" w:eastAsia="Times New Roman" w:hAnsi="Calibri" w:cs="Calibri"/>
          <w:color w:val="7030A0"/>
          <w:kern w:val="0"/>
          <w:sz w:val="24"/>
          <w:szCs w:val="24"/>
          <w:u w:val="single"/>
          <w:lang w:eastAsia="en-GB"/>
          <w14:ligatures w14:val="none"/>
        </w:rPr>
      </w:pPr>
    </w:p>
    <w:p w14:paraId="148B0910" w14:textId="77777777" w:rsidR="0038293F" w:rsidRPr="0038293F" w:rsidRDefault="0038293F" w:rsidP="0038293F">
      <w:pPr>
        <w:spacing w:after="0" w:line="240" w:lineRule="auto"/>
        <w:rPr>
          <w:rFonts w:ascii="Calibri" w:eastAsia="Times New Roman" w:hAnsi="Calibri" w:cs="Calibri"/>
          <w:b/>
          <w:bCs/>
          <w:color w:val="7030A0"/>
          <w:kern w:val="0"/>
          <w:sz w:val="24"/>
          <w:szCs w:val="24"/>
          <w:u w:val="single"/>
          <w:lang w:eastAsia="en-GB"/>
          <w14:ligatures w14:val="none"/>
        </w:rPr>
      </w:pPr>
      <w:r w:rsidRPr="0038293F">
        <w:rPr>
          <w:rFonts w:ascii="Calibri" w:eastAsia="Times New Roman" w:hAnsi="Calibri" w:cs="Calibri"/>
          <w:b/>
          <w:bCs/>
          <w:color w:val="7030A0"/>
          <w:kern w:val="0"/>
          <w:sz w:val="24"/>
          <w:szCs w:val="24"/>
          <w:u w:val="single"/>
          <w:lang w:eastAsia="en-GB"/>
          <w14:ligatures w14:val="none"/>
        </w:rPr>
        <w:t xml:space="preserve">TR15 S1 UKA SUPPLEMENT - STARTING BLOCKS </w:t>
      </w:r>
    </w:p>
    <w:p w14:paraId="34E7724C"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 xml:space="preserve">The use of starting blocks is optional, except where blocks incorporating false start detection equipment are in use when all competitors shall be required to use only the starting blocks provided. If false start detection equipment is not in use, athletes may use their own starting blocks, but such starting blocks must be approved by the Starter. </w:t>
      </w:r>
    </w:p>
    <w:p w14:paraId="2E18A307"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 xml:space="preserve">For the avoidance of doubt in races up to and including 400m if the use of starting blocks is not compulsory (except as defined in Rule T15) then a crouch start does not have to be applied. </w:t>
      </w:r>
    </w:p>
    <w:p w14:paraId="02332015" w14:textId="77777777" w:rsidR="0038293F" w:rsidRPr="0038293F" w:rsidRDefault="0038293F" w:rsidP="0038293F">
      <w:pPr>
        <w:spacing w:after="0" w:line="240" w:lineRule="auto"/>
        <w:rPr>
          <w:rFonts w:ascii="Calibri" w:eastAsia="Times New Roman" w:hAnsi="Calibri" w:cs="Calibri"/>
          <w:b/>
          <w:bCs/>
          <w:color w:val="7030A0"/>
          <w:kern w:val="0"/>
          <w:sz w:val="24"/>
          <w:szCs w:val="24"/>
          <w:lang w:eastAsia="en-GB"/>
          <w14:ligatures w14:val="none"/>
        </w:rPr>
      </w:pPr>
    </w:p>
    <w:p w14:paraId="7E62859D"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NOTE: On synthetic surfaced tracks the Competition Provider may insist that only starting blocks provided by them shall be used.</w:t>
      </w:r>
    </w:p>
    <w:p w14:paraId="24ACDCE3"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p>
    <w:p w14:paraId="16A2BCD2" w14:textId="77777777" w:rsidR="0038293F" w:rsidRPr="0038293F" w:rsidRDefault="0038293F" w:rsidP="0038293F">
      <w:pPr>
        <w:spacing w:after="0" w:line="240" w:lineRule="auto"/>
        <w:rPr>
          <w:rFonts w:ascii="Calibri" w:eastAsia="Times New Roman" w:hAnsi="Calibri" w:cs="Calibri"/>
          <w:b/>
          <w:kern w:val="0"/>
          <w:sz w:val="24"/>
          <w:szCs w:val="24"/>
          <w:u w:val="single"/>
          <w:lang w:eastAsia="en-GB"/>
          <w14:ligatures w14:val="none"/>
        </w:rPr>
      </w:pPr>
      <w:r w:rsidRPr="0038293F">
        <w:rPr>
          <w:rFonts w:ascii="Calibri" w:eastAsia="Times New Roman" w:hAnsi="Calibri" w:cs="Calibri"/>
          <w:b/>
          <w:kern w:val="0"/>
          <w:sz w:val="24"/>
          <w:szCs w:val="24"/>
          <w:u w:val="single"/>
          <w:lang w:eastAsia="en-GB"/>
          <w14:ligatures w14:val="none"/>
        </w:rPr>
        <w:t>The Start (TR16)</w:t>
      </w:r>
      <w:r w:rsidRPr="0038293F">
        <w:rPr>
          <w:rFonts w:ascii="Calibri" w:eastAsia="Times New Roman" w:hAnsi="Calibri" w:cs="Calibri"/>
          <w:b/>
          <w:kern w:val="0"/>
          <w:sz w:val="24"/>
          <w:szCs w:val="24"/>
          <w:lang w:eastAsia="en-GB"/>
          <w14:ligatures w14:val="none"/>
        </w:rPr>
        <w:t xml:space="preserve"> </w:t>
      </w:r>
      <w:r w:rsidRPr="0038293F">
        <w:rPr>
          <w:rFonts w:ascii="Calibri" w:eastAsia="Times New Roman" w:hAnsi="Calibri" w:cs="Calibri"/>
          <w:kern w:val="0"/>
          <w:sz w:val="24"/>
          <w:szCs w:val="24"/>
          <w:lang w:eastAsia="en-GB"/>
          <w14:ligatures w14:val="none"/>
        </w:rPr>
        <w:t>(16.1)</w:t>
      </w:r>
    </w:p>
    <w:p w14:paraId="7C327B48"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t xml:space="preserve">The start of a race shall be denoted by a white line 50mm wide. In all races not run in lanes, the start line shall be curved, so that all the athletes start the same distance from the finish. Starting positions in events at all distances shall be numbered from left to right, facing the direction of running. </w:t>
      </w:r>
    </w:p>
    <w:p w14:paraId="37B085CC"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p>
    <w:p w14:paraId="0A09BAB4"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w:t>
      </w:r>
      <w:proofErr w:type="spellStart"/>
      <w:r w:rsidRPr="0038293F">
        <w:rPr>
          <w:rFonts w:ascii="Calibri" w:eastAsia="Times New Roman" w:hAnsi="Calibri" w:cs="Calibri"/>
          <w:i/>
          <w:iCs/>
          <w:kern w:val="0"/>
          <w:sz w:val="24"/>
          <w:szCs w:val="24"/>
          <w:lang w:eastAsia="en-GB"/>
          <w14:ligatures w14:val="none"/>
        </w:rPr>
        <w:t>i</w:t>
      </w:r>
      <w:proofErr w:type="spellEnd"/>
      <w:r w:rsidRPr="0038293F">
        <w:rPr>
          <w:rFonts w:ascii="Calibri" w:eastAsia="Times New Roman" w:hAnsi="Calibri" w:cs="Calibri"/>
          <w:i/>
          <w:iCs/>
          <w:kern w:val="0"/>
          <w:sz w:val="24"/>
          <w:szCs w:val="24"/>
          <w:lang w:eastAsia="en-GB"/>
          <w14:ligatures w14:val="none"/>
        </w:rPr>
        <w:t xml:space="preserve">): In the case of events starting outside the stadium, the start line may be up to 0.30m in width and may be of any colour contrasting distinctively with the surface of the start area. </w:t>
      </w:r>
    </w:p>
    <w:p w14:paraId="324C4BD5"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p>
    <w:p w14:paraId="3405E5F3"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(ii): The 1500m start line, or any other curved start line, may be extended out from the outside lane to the extent that the same synthetic surface is available.</w:t>
      </w:r>
    </w:p>
    <w:p w14:paraId="61535E43"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56541903"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It is anticipated that, in order to efficiently complete the start procedures and for larger meetings to appropriately introduce the competitors in the race, the athletes, when assembled, should be standing and facing in the direction of the race.</w:t>
      </w:r>
    </w:p>
    <w:p w14:paraId="73507EC6"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721C6757" w14:textId="77777777" w:rsidR="0038293F" w:rsidRPr="0038293F" w:rsidRDefault="0038293F" w:rsidP="0038293F">
      <w:pPr>
        <w:spacing w:after="0" w:line="240" w:lineRule="auto"/>
        <w:rPr>
          <w:rFonts w:ascii="Calibri" w:eastAsia="Times New Roman" w:hAnsi="Calibri" w:cs="Calibri"/>
          <w:b/>
          <w:bCs/>
          <w:kern w:val="0"/>
          <w:sz w:val="24"/>
          <w:szCs w:val="24"/>
          <w:u w:val="single"/>
          <w:lang w:eastAsia="en-GB"/>
          <w14:ligatures w14:val="none"/>
        </w:rPr>
      </w:pPr>
      <w:r w:rsidRPr="0038293F">
        <w:rPr>
          <w:rFonts w:ascii="Calibri" w:eastAsia="Times New Roman" w:hAnsi="Calibri" w:cs="Calibri"/>
          <w:b/>
          <w:bCs/>
          <w:kern w:val="0"/>
          <w:sz w:val="24"/>
          <w:szCs w:val="24"/>
          <w:u w:val="single"/>
          <w:lang w:eastAsia="en-GB"/>
          <w14:ligatures w14:val="none"/>
        </w:rPr>
        <w:t xml:space="preserve">TR16.3 </w:t>
      </w:r>
    </w:p>
    <w:p w14:paraId="46B566B9"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In all races using a crouch start, as soon as they are steady in their blocks, the Starter shall raise their arm in which they hold the gun, then they shall say “Set”. They shall wait then for all the athletes to be steady and shall then fire the gun.</w:t>
      </w:r>
    </w:p>
    <w:p w14:paraId="38329343"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074832D5"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The Starter must not raise their arm too early, especially when manual Timekeepers are being used. They are advised to raise their arm only when they feel they are about to give the command “Set”.</w:t>
      </w:r>
    </w:p>
    <w:p w14:paraId="77D2BF69"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6B061B86"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There is no rule that enables to determine the time that elapses between the commands “On your marks” and “Set” on one hand, and on the other hand, between the command “Set” and the gun shot. The Starter shall let the athletes go once they are all motionless in the correct starting position. Which means that they may have, for certain starts, to fire the gun quickly, but on the other hand, they may also have to wait longer in order to make sure that they are all steady in their starting position.</w:t>
      </w:r>
    </w:p>
    <w:p w14:paraId="645AD199"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p>
    <w:p w14:paraId="0B27C668" w14:textId="77777777" w:rsidR="0038293F" w:rsidRPr="0038293F" w:rsidRDefault="0038293F" w:rsidP="0038293F">
      <w:pPr>
        <w:spacing w:after="0" w:line="240" w:lineRule="auto"/>
        <w:rPr>
          <w:rFonts w:ascii="Calibri" w:eastAsia="Times New Roman" w:hAnsi="Calibri" w:cs="Calibri"/>
          <w:b/>
          <w:kern w:val="0"/>
          <w:sz w:val="24"/>
          <w:szCs w:val="24"/>
          <w:u w:val="single"/>
          <w:lang w:eastAsia="en-GB"/>
          <w14:ligatures w14:val="none"/>
        </w:rPr>
      </w:pPr>
      <w:r w:rsidRPr="0038293F">
        <w:rPr>
          <w:rFonts w:ascii="Calibri" w:eastAsia="Times New Roman" w:hAnsi="Calibri" w:cs="Calibri"/>
          <w:b/>
          <w:kern w:val="0"/>
          <w:sz w:val="24"/>
          <w:szCs w:val="24"/>
          <w:u w:val="single"/>
          <w:lang w:eastAsia="en-GB"/>
          <w14:ligatures w14:val="none"/>
        </w:rPr>
        <w:t>TR16.5.3</w:t>
      </w:r>
    </w:p>
    <w:p w14:paraId="0FF345DF"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r w:rsidRPr="0038293F">
        <w:rPr>
          <w:rFonts w:ascii="Calibri" w:eastAsia="Times New Roman" w:hAnsi="Calibri" w:cs="Calibri"/>
          <w:bCs/>
          <w:kern w:val="0"/>
          <w:sz w:val="24"/>
          <w:szCs w:val="24"/>
          <w:lang w:eastAsia="en-GB"/>
          <w14:ligatures w14:val="none"/>
        </w:rPr>
        <w:t>In case of Rules 16.5.1 or 16.5.2 of the Technical Rules, the Referee may warn the athlete for improper conduct (disqualify in case of a second infringement of the Rule during the same competition), according to Rules 7.1 and 7.3 of the Technical Rules. A green card shall not be shown.</w:t>
      </w:r>
    </w:p>
    <w:p w14:paraId="02CC376F"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p>
    <w:p w14:paraId="6F77525F"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r w:rsidRPr="0038293F">
        <w:rPr>
          <w:rFonts w:ascii="Calibri" w:eastAsia="Times New Roman" w:hAnsi="Calibri" w:cs="Calibri"/>
          <w:bCs/>
          <w:kern w:val="0"/>
          <w:sz w:val="24"/>
          <w:szCs w:val="24"/>
          <w:lang w:eastAsia="en-GB"/>
          <w14:ligatures w14:val="none"/>
        </w:rPr>
        <w:t>In case of Rule 16.5.3 of the Technical Rules, if the movement or action by the athlete results in (an)other athlete(s) committing what would otherwise be a false start, the Referee may warn the offending athlete for improper conduct (disqualify in the case of a second infringement) according to Rules 7.1 and 7.3 of the Technical Rules. Otherwise, a green card shall be shown. However, in case of repeated movements by the same athlete at multiple aborted starts, even if they do not result in (an)other athlete(s) committing what would otherwise be a false start, the Referee may still warn the offending athlete for improper conduct (disqualify in the case of a second infringement) according to Rules 7.1 and 7.3 of the Technical Rules.</w:t>
      </w:r>
    </w:p>
    <w:p w14:paraId="4F9FF76E"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p>
    <w:p w14:paraId="46E41D8A"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r w:rsidRPr="0038293F">
        <w:rPr>
          <w:rFonts w:ascii="Calibri" w:eastAsia="Times New Roman" w:hAnsi="Calibri" w:cs="Calibri"/>
          <w:bCs/>
          <w:kern w:val="0"/>
          <w:sz w:val="24"/>
          <w:szCs w:val="24"/>
          <w:lang w:eastAsia="en-GB"/>
          <w14:ligatures w14:val="none"/>
        </w:rPr>
        <w:t>However, when an extraneous reason was considered to be the cause for aborting the start, or the Referee does not agree with the Starter’s decision, a green card shall be shown to all the athletes to indicate that a false start was not committed by any athlete. Alternate visual or audial indication may also be approved such as the use of widescreens or dedicated monitors, communication via speakers, use of light towers or similar devices, etc. The procedure shall first be coordinated between the Technical Delegate(s), the Start Referee and the Event Presentation Manager, and broadcaster should be informed.</w:t>
      </w:r>
    </w:p>
    <w:p w14:paraId="384E0429" w14:textId="77777777" w:rsidR="0038293F" w:rsidRPr="0038293F" w:rsidRDefault="0038293F" w:rsidP="0038293F">
      <w:pPr>
        <w:spacing w:after="0" w:line="240" w:lineRule="auto"/>
        <w:rPr>
          <w:rFonts w:ascii="Calibri" w:eastAsia="Times New Roman" w:hAnsi="Calibri" w:cs="Calibri"/>
          <w:bCs/>
          <w:kern w:val="0"/>
          <w:sz w:val="24"/>
          <w:szCs w:val="24"/>
          <w:lang w:eastAsia="en-GB"/>
          <w14:ligatures w14:val="none"/>
        </w:rPr>
      </w:pPr>
    </w:p>
    <w:p w14:paraId="2402683F"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r w:rsidRPr="0038293F">
        <w:rPr>
          <w:rFonts w:ascii="Calibri" w:eastAsia="Times New Roman" w:hAnsi="Calibri" w:cs="Calibri"/>
          <w:bCs/>
          <w:color w:val="00B050"/>
          <w:kern w:val="0"/>
          <w:sz w:val="24"/>
          <w:szCs w:val="24"/>
          <w:lang w:eastAsia="en-GB"/>
          <w14:ligatures w14:val="none"/>
        </w:rPr>
        <w:t xml:space="preserve">The division of the start rules into disciplinary matters (under Rule 16.5 of the Technical Rules) and false starts (Rules 16.7 and 16.8 of the Technical Rules) ensures that the whole field was not penalised for the actions of a single athlete. It is important, in order to maintain the integrity of the intention of this division, that Starters and Referees are as diligent in the application of Rule 16.5 of the Technical Rules as in detecting false starts. </w:t>
      </w:r>
    </w:p>
    <w:p w14:paraId="0B65FA14"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p>
    <w:p w14:paraId="623785CA"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r w:rsidRPr="0038293F">
        <w:rPr>
          <w:rFonts w:ascii="Calibri" w:eastAsia="Times New Roman" w:hAnsi="Calibri" w:cs="Calibri"/>
          <w:bCs/>
          <w:color w:val="00B050"/>
          <w:kern w:val="0"/>
          <w:sz w:val="24"/>
          <w:szCs w:val="24"/>
          <w:lang w:eastAsia="en-GB"/>
          <w14:ligatures w14:val="none"/>
        </w:rPr>
        <w:t xml:space="preserve">Such conduct, whether wilful or unintentional perhaps through nervousness, should cause Rule 16.5 of the Technical Rules to be applied although where the Starter is of the view that it was unintentional, the application of Rule 16.2.3 of the Technical Rules only may be appropriate. </w:t>
      </w:r>
    </w:p>
    <w:p w14:paraId="07147CE3"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p>
    <w:p w14:paraId="3807D686"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r w:rsidRPr="0038293F">
        <w:rPr>
          <w:rFonts w:ascii="Calibri" w:eastAsia="Times New Roman" w:hAnsi="Calibri" w:cs="Calibri"/>
          <w:bCs/>
          <w:color w:val="00B050"/>
          <w:kern w:val="0"/>
          <w:sz w:val="24"/>
          <w:szCs w:val="24"/>
          <w:lang w:eastAsia="en-GB"/>
          <w14:ligatures w14:val="none"/>
        </w:rPr>
        <w:t xml:space="preserve">Conversely, there will be instances in which an athlete is entitled to request a delay of the start for legitimate reasons. It is therefore vital that the Start Referee (in particular) pays attention to the environment and conditions surrounding the start, especially in relation to factors of which the Starter may not be aware because they are focussing on preparing themselves for the start and/or wearing headphones. </w:t>
      </w:r>
    </w:p>
    <w:p w14:paraId="1FBDA627"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p>
    <w:p w14:paraId="499BE6FB"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r w:rsidRPr="0038293F">
        <w:rPr>
          <w:rFonts w:ascii="Calibri" w:eastAsia="Times New Roman" w:hAnsi="Calibri" w:cs="Calibri"/>
          <w:bCs/>
          <w:color w:val="00B050"/>
          <w:kern w:val="0"/>
          <w:sz w:val="24"/>
          <w:szCs w:val="24"/>
          <w:lang w:eastAsia="en-GB"/>
          <w14:ligatures w14:val="none"/>
        </w:rPr>
        <w:t>In all such cases, the Starter and Referee must act reasonably and efficiently and clearly indicate their decisions. If appropriate, the reasons for the decisions can be announced to the athletes in the race and, if possible or desirable, also to the announcers, television team etc. through the communication network. A green card shall not be shown in any case when a yellow or red card has been issued.</w:t>
      </w:r>
    </w:p>
    <w:p w14:paraId="7CF90997" w14:textId="77777777" w:rsidR="0038293F" w:rsidRPr="0038293F" w:rsidRDefault="0038293F" w:rsidP="0038293F">
      <w:pPr>
        <w:spacing w:after="0" w:line="240" w:lineRule="auto"/>
        <w:rPr>
          <w:rFonts w:ascii="Calibri" w:eastAsia="Times New Roman" w:hAnsi="Calibri" w:cs="Calibri"/>
          <w:bCs/>
          <w:color w:val="00B050"/>
          <w:kern w:val="0"/>
          <w:sz w:val="24"/>
          <w:szCs w:val="24"/>
          <w:lang w:eastAsia="en-GB"/>
          <w14:ligatures w14:val="none"/>
        </w:rPr>
      </w:pPr>
    </w:p>
    <w:p w14:paraId="78F1E0F6" w14:textId="77777777" w:rsidR="0038293F" w:rsidRPr="0038293F" w:rsidRDefault="0038293F" w:rsidP="0038293F">
      <w:pPr>
        <w:spacing w:after="0" w:line="240" w:lineRule="auto"/>
        <w:rPr>
          <w:rFonts w:ascii="Calibri" w:eastAsia="Times New Roman" w:hAnsi="Calibri" w:cs="Calibri"/>
          <w:kern w:val="0"/>
          <w:sz w:val="24"/>
          <w:szCs w:val="24"/>
          <w:u w:val="single"/>
          <w:lang w:eastAsia="en-GB"/>
          <w14:ligatures w14:val="none"/>
        </w:rPr>
      </w:pPr>
      <w:r w:rsidRPr="0038293F">
        <w:rPr>
          <w:rFonts w:ascii="Calibri" w:eastAsia="Times New Roman" w:hAnsi="Calibri" w:cs="Calibri"/>
          <w:b/>
          <w:kern w:val="0"/>
          <w:sz w:val="24"/>
          <w:szCs w:val="24"/>
          <w:u w:val="single"/>
          <w:lang w:eastAsia="en-GB"/>
          <w14:ligatures w14:val="none"/>
        </w:rPr>
        <w:t>False Start</w:t>
      </w:r>
      <w:r w:rsidRPr="0038293F">
        <w:rPr>
          <w:rFonts w:ascii="Calibri" w:eastAsia="Times New Roman" w:hAnsi="Calibri" w:cs="Calibri"/>
          <w:kern w:val="0"/>
          <w:sz w:val="24"/>
          <w:szCs w:val="24"/>
          <w:u w:val="single"/>
          <w:lang w:eastAsia="en-GB"/>
          <w14:ligatures w14:val="none"/>
        </w:rPr>
        <w:t xml:space="preserve"> </w:t>
      </w:r>
      <w:r w:rsidRPr="0038293F">
        <w:rPr>
          <w:rFonts w:ascii="Calibri" w:eastAsia="Times New Roman" w:hAnsi="Calibri" w:cs="Calibri"/>
          <w:b/>
          <w:kern w:val="0"/>
          <w:sz w:val="24"/>
          <w:szCs w:val="24"/>
          <w:u w:val="single"/>
          <w:lang w:eastAsia="en-GB"/>
          <w14:ligatures w14:val="none"/>
        </w:rPr>
        <w:t>(TR16.6)</w:t>
      </w:r>
    </w:p>
    <w:p w14:paraId="725027FD" w14:textId="77777777" w:rsidR="0038293F" w:rsidRPr="0038293F" w:rsidRDefault="0038293F" w:rsidP="0038293F">
      <w:pPr>
        <w:spacing w:after="0" w:line="240" w:lineRule="auto"/>
        <w:rPr>
          <w:rFonts w:ascii="Calibri" w:eastAsia="Times New Roman" w:hAnsi="Calibri" w:cs="Calibri"/>
          <w:kern w:val="0"/>
          <w:sz w:val="24"/>
          <w:szCs w:val="24"/>
          <w:lang w:eastAsia="en-GB"/>
          <w14:ligatures w14:val="none"/>
        </w:rPr>
      </w:pPr>
      <w:r w:rsidRPr="0038293F">
        <w:rPr>
          <w:rFonts w:ascii="Calibri" w:eastAsia="Times New Roman" w:hAnsi="Calibri" w:cs="Calibri"/>
          <w:kern w:val="0"/>
          <w:sz w:val="24"/>
          <w:szCs w:val="24"/>
          <w:lang w:eastAsia="en-GB"/>
          <w14:ligatures w14:val="none"/>
        </w:rPr>
        <w:lastRenderedPageBreak/>
        <w:t>When a World Athletics certified Start Information System is in use, the Starter and/or an assigned Recaller shall wear headphones in order to clearly hear the acoustic signal emitted when the System indicates a possible false start (i.e. when the reaction time is less than 0.100 second). As soon as the Starter and/or assigned Recaller hears the acoustic signal, and if the gun was fired, there shall be a recall and the Starter shall immediately examine the reaction times and other available information from the Start Information System in order to confirm which, if any, athlete(s) is/are responsible for the recall.</w:t>
      </w:r>
    </w:p>
    <w:p w14:paraId="081B0109"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p>
    <w:p w14:paraId="0F036DF2"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r w:rsidRPr="0038293F">
        <w:rPr>
          <w:rFonts w:ascii="Calibri" w:eastAsia="Times New Roman" w:hAnsi="Calibri" w:cs="Calibri"/>
          <w:i/>
          <w:iCs/>
          <w:kern w:val="0"/>
          <w:sz w:val="24"/>
          <w:szCs w:val="24"/>
          <w:lang w:eastAsia="en-GB"/>
          <w14:ligatures w14:val="none"/>
        </w:rPr>
        <w:t>Note: When a World Athletics certified Start Information System is in operation, the evidence of this equipment shall be used as a resource by the relevant officials to assist in making a correct decision.</w:t>
      </w:r>
    </w:p>
    <w:p w14:paraId="119D8ED2" w14:textId="77777777" w:rsidR="0038293F" w:rsidRDefault="0038293F" w:rsidP="0038293F">
      <w:pPr>
        <w:spacing w:after="0" w:line="240" w:lineRule="auto"/>
        <w:rPr>
          <w:rFonts w:ascii="Calibri" w:eastAsia="Times New Roman" w:hAnsi="Calibri" w:cs="Calibri"/>
          <w:i/>
          <w:iCs/>
          <w:kern w:val="0"/>
          <w:sz w:val="24"/>
          <w:szCs w:val="24"/>
          <w:lang w:eastAsia="en-GB"/>
          <w14:ligatures w14:val="none"/>
        </w:rPr>
      </w:pPr>
    </w:p>
    <w:p w14:paraId="0ACDA37C" w14:textId="77777777" w:rsidR="00534779" w:rsidRPr="0038293F" w:rsidRDefault="00534779" w:rsidP="0038293F">
      <w:pPr>
        <w:spacing w:after="0" w:line="240" w:lineRule="auto"/>
        <w:rPr>
          <w:rFonts w:ascii="Calibri" w:eastAsia="Times New Roman" w:hAnsi="Calibri" w:cs="Calibri"/>
          <w:i/>
          <w:iCs/>
          <w:kern w:val="0"/>
          <w:sz w:val="24"/>
          <w:szCs w:val="24"/>
          <w:lang w:eastAsia="en-GB"/>
          <w14:ligatures w14:val="none"/>
        </w:rPr>
      </w:pPr>
    </w:p>
    <w:p w14:paraId="647CC0B7" w14:textId="77777777" w:rsidR="0038293F" w:rsidRPr="0038293F" w:rsidRDefault="0038293F" w:rsidP="0038293F">
      <w:pPr>
        <w:spacing w:after="0" w:line="240" w:lineRule="auto"/>
        <w:rPr>
          <w:rFonts w:ascii="Calibri" w:eastAsia="Times New Roman" w:hAnsi="Calibri" w:cs="Calibri"/>
          <w:b/>
          <w:bCs/>
          <w:kern w:val="0"/>
          <w:sz w:val="24"/>
          <w:szCs w:val="24"/>
          <w:u w:val="single"/>
          <w:lang w:eastAsia="en-GB"/>
          <w14:ligatures w14:val="none"/>
        </w:rPr>
      </w:pPr>
      <w:r w:rsidRPr="0038293F">
        <w:rPr>
          <w:rFonts w:ascii="Calibri" w:eastAsia="Times New Roman" w:hAnsi="Calibri" w:cs="Calibri"/>
          <w:b/>
          <w:bCs/>
          <w:kern w:val="0"/>
          <w:sz w:val="24"/>
          <w:szCs w:val="24"/>
          <w:u w:val="single"/>
          <w:lang w:eastAsia="en-GB"/>
          <w14:ligatures w14:val="none"/>
        </w:rPr>
        <w:t>TR16.7</w:t>
      </w:r>
    </w:p>
    <w:p w14:paraId="20FA0FB0"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Generally, no false start should be charged if the athlete has not lost contact with the ground or foot plates. For example, if an athlete moves their hips up, but then moves them down without their hands or feet losing contact with the ground or foot plates at any time, it should not result in a false start. It may be a reason to warn (or disqualify if there has been a previous warning) the athlete for improper conduct under Rule 16.5 of the Technical Rules. </w:t>
      </w:r>
    </w:p>
    <w:p w14:paraId="3438994C"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7A5DC196"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However, in cases of a “rolling start” where the Starter (or Recaller) is of the opinion that an athlete has effectively anticipated the start through some continuous movement even if they did not move their hands or feet before the gun sounded, the race should be recalled. This can be done by a Starter or Recaller but it will be the Starter who is in the best situation to judge such a case as only they will know the position of their finger on the gun trigger when the athlete began their movement. In these cases where the Starter is sure that the athlete’s movement began before the report of the gun, a false start should be awarded. </w:t>
      </w:r>
    </w:p>
    <w:p w14:paraId="79D8948B"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04C79ED9"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 xml:space="preserve">In accordance with Note (ii) Starters and Referees should avoid being over-zealous in the application of Rule 16.7 of the Technical Rules to those events started from a standing position. Such instances are rare and usually occur unintentionally as it is easier to overbalance from a two-point start. It is not intended that same should be unduly penalised. </w:t>
      </w:r>
    </w:p>
    <w:p w14:paraId="7925922B"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31656353"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If such a movement was considered to be accidental, Starters and Referees are encouraged to first consider calling the start “unsteady” and proceed according to Rule 16.2.3 of the Technical Rules. However, repeat practices during the same event may entitle the Starter and/ or Referee to consider applying either the false start or disciplinary procedures, as might best be applicable in the situation.</w:t>
      </w:r>
    </w:p>
    <w:p w14:paraId="19A0299E"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30694A4C" w14:textId="77777777" w:rsidR="0038293F" w:rsidRPr="0038293F" w:rsidRDefault="0038293F" w:rsidP="0038293F">
      <w:pPr>
        <w:spacing w:after="0" w:line="240" w:lineRule="auto"/>
        <w:rPr>
          <w:rFonts w:ascii="Calibri" w:eastAsia="Times New Roman" w:hAnsi="Calibri" w:cs="Calibri"/>
          <w:b/>
          <w:bCs/>
          <w:kern w:val="0"/>
          <w:sz w:val="24"/>
          <w:szCs w:val="24"/>
          <w:u w:val="single"/>
          <w:lang w:eastAsia="en-GB"/>
          <w14:ligatures w14:val="none"/>
        </w:rPr>
      </w:pPr>
      <w:r w:rsidRPr="0038293F">
        <w:rPr>
          <w:rFonts w:ascii="Calibri" w:eastAsia="Times New Roman" w:hAnsi="Calibri" w:cs="Calibri"/>
          <w:b/>
          <w:bCs/>
          <w:kern w:val="0"/>
          <w:sz w:val="24"/>
          <w:szCs w:val="24"/>
          <w:u w:val="single"/>
          <w:lang w:eastAsia="en-GB"/>
          <w14:ligatures w14:val="none"/>
        </w:rPr>
        <w:t>TR16.10</w:t>
      </w:r>
    </w:p>
    <w:p w14:paraId="52540C6A"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kern w:val="0"/>
          <w:sz w:val="24"/>
          <w:szCs w:val="24"/>
          <w:lang w:eastAsia="en-GB"/>
          <w14:ligatures w14:val="none"/>
        </w:rPr>
        <w:t xml:space="preserve"> The Starter or any Recaller, who is of the opinion that the start was not a fair one, shall recall the athletes by firing a gun or activating a suitable audible signal.</w:t>
      </w:r>
    </w:p>
    <w:p w14:paraId="7D6D314B"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p>
    <w:p w14:paraId="610914F0" w14:textId="77777777" w:rsidR="0038293F" w:rsidRPr="0038293F" w:rsidRDefault="0038293F" w:rsidP="0038293F">
      <w:pPr>
        <w:spacing w:after="0" w:line="240" w:lineRule="auto"/>
        <w:rPr>
          <w:rFonts w:ascii="Calibri" w:eastAsia="Times New Roman" w:hAnsi="Calibri" w:cs="Calibri"/>
          <w:color w:val="00B050"/>
          <w:kern w:val="0"/>
          <w:sz w:val="24"/>
          <w:szCs w:val="24"/>
          <w:lang w:eastAsia="en-GB"/>
          <w14:ligatures w14:val="none"/>
        </w:rPr>
      </w:pPr>
      <w:r w:rsidRPr="0038293F">
        <w:rPr>
          <w:rFonts w:ascii="Calibri" w:eastAsia="Times New Roman" w:hAnsi="Calibri" w:cs="Calibri"/>
          <w:color w:val="00B050"/>
          <w:kern w:val="0"/>
          <w:sz w:val="24"/>
          <w:szCs w:val="24"/>
          <w:lang w:eastAsia="en-GB"/>
          <w14:ligatures w14:val="none"/>
        </w:rPr>
        <w:t>The reference to a fair start does not relate solely to cases of a false start. This rule should also be interpreted as applying to other situations such as blocks slipping, a foreign object interfering with one or more athletes during a start etc.</w:t>
      </w:r>
    </w:p>
    <w:p w14:paraId="34751D6B" w14:textId="77777777" w:rsidR="0038293F" w:rsidRPr="0038293F" w:rsidRDefault="0038293F" w:rsidP="0038293F">
      <w:pPr>
        <w:spacing w:after="0" w:line="240" w:lineRule="auto"/>
        <w:rPr>
          <w:rFonts w:ascii="Calibri" w:eastAsia="Times New Roman" w:hAnsi="Calibri" w:cs="Calibri"/>
          <w:i/>
          <w:iCs/>
          <w:kern w:val="0"/>
          <w:sz w:val="24"/>
          <w:szCs w:val="24"/>
          <w:lang w:eastAsia="en-GB"/>
          <w14:ligatures w14:val="none"/>
        </w:rPr>
      </w:pPr>
    </w:p>
    <w:p w14:paraId="0BF670BC" w14:textId="77777777" w:rsidR="0038293F" w:rsidRPr="0038293F" w:rsidRDefault="0038293F" w:rsidP="0038293F">
      <w:pPr>
        <w:spacing w:after="0" w:line="240" w:lineRule="auto"/>
        <w:rPr>
          <w:rFonts w:ascii="Calibri" w:eastAsia="Times New Roman" w:hAnsi="Calibri" w:cs="Calibri"/>
          <w:color w:val="7030A0"/>
          <w:kern w:val="0"/>
          <w:sz w:val="24"/>
          <w:szCs w:val="24"/>
          <w:u w:val="single"/>
          <w:lang w:eastAsia="en-GB"/>
          <w14:ligatures w14:val="none"/>
        </w:rPr>
      </w:pPr>
      <w:r w:rsidRPr="0038293F">
        <w:rPr>
          <w:rFonts w:ascii="Calibri" w:eastAsia="Times New Roman" w:hAnsi="Calibri" w:cs="Calibri"/>
          <w:color w:val="7030A0"/>
          <w:kern w:val="0"/>
          <w:sz w:val="24"/>
          <w:szCs w:val="24"/>
          <w:u w:val="single"/>
          <w:lang w:eastAsia="en-GB"/>
          <w14:ligatures w14:val="none"/>
        </w:rPr>
        <w:t>TR16 S1 - THE START</w:t>
      </w:r>
    </w:p>
    <w:p w14:paraId="084F8E21" w14:textId="77777777" w:rsidR="0038293F" w:rsidRPr="0038293F" w:rsidRDefault="0038293F" w:rsidP="0038293F">
      <w:pPr>
        <w:spacing w:after="0" w:line="240" w:lineRule="auto"/>
        <w:rPr>
          <w:rFonts w:ascii="Calibri" w:eastAsia="Times New Roman" w:hAnsi="Calibri" w:cs="Calibri"/>
          <w:color w:val="7030A0"/>
          <w:kern w:val="0"/>
          <w:sz w:val="24"/>
          <w:szCs w:val="24"/>
          <w:lang w:eastAsia="en-GB"/>
          <w14:ligatures w14:val="none"/>
        </w:rPr>
      </w:pPr>
      <w:r w:rsidRPr="0038293F">
        <w:rPr>
          <w:rFonts w:ascii="Calibri" w:eastAsia="Times New Roman" w:hAnsi="Calibri" w:cs="Calibri"/>
          <w:color w:val="7030A0"/>
          <w:kern w:val="0"/>
          <w:sz w:val="24"/>
          <w:szCs w:val="24"/>
          <w:lang w:eastAsia="en-GB"/>
          <w14:ligatures w14:val="none"/>
        </w:rPr>
        <w:t>NOTE: If an athlete has a hearing impairment the Starter or his Assistant may use a flay, a strobe light, or other visual device as well as a pistol to signal the start. In some circumstances, for athletes with both a vision and hearing impairment, and Official may touch an athlete to signal the start.</w:t>
      </w:r>
    </w:p>
    <w:p w14:paraId="6F0C3372" w14:textId="77777777" w:rsidR="0038293F" w:rsidRPr="0038293F" w:rsidRDefault="0038293F" w:rsidP="0038293F">
      <w:pPr>
        <w:spacing w:after="0" w:line="240" w:lineRule="auto"/>
        <w:rPr>
          <w:rFonts w:ascii="Times New Roman" w:eastAsia="Times New Roman" w:hAnsi="Times New Roman" w:cs="Times New Roman"/>
          <w:kern w:val="0"/>
          <w:sz w:val="24"/>
          <w:szCs w:val="24"/>
          <w14:ligatures w14:val="none"/>
        </w:rPr>
      </w:pPr>
    </w:p>
    <w:p w14:paraId="421E83BE" w14:textId="77777777" w:rsidR="0038293F" w:rsidRPr="0038293F" w:rsidRDefault="0038293F" w:rsidP="0038293F">
      <w:pPr>
        <w:spacing w:after="0" w:line="240" w:lineRule="auto"/>
        <w:rPr>
          <w:rFonts w:ascii="Calibri" w:eastAsia="Times New Roman" w:hAnsi="Calibri" w:cs="Calibri"/>
          <w:b/>
          <w:bCs/>
          <w:kern w:val="0"/>
          <w:sz w:val="24"/>
          <w:szCs w:val="24"/>
          <w:u w:val="single"/>
          <w14:ligatures w14:val="none"/>
        </w:rPr>
      </w:pPr>
      <w:r w:rsidRPr="0038293F">
        <w:rPr>
          <w:rFonts w:ascii="Calibri" w:eastAsia="Times New Roman" w:hAnsi="Calibri" w:cs="Calibri"/>
          <w:b/>
          <w:bCs/>
          <w:kern w:val="0"/>
          <w:sz w:val="24"/>
          <w:szCs w:val="24"/>
          <w:u w:val="single"/>
          <w14:ligatures w14:val="none"/>
        </w:rPr>
        <w:t>TR44.6.3 (200M Standard oval track competitions)</w:t>
      </w:r>
    </w:p>
    <w:p w14:paraId="27B0D615" w14:textId="77777777" w:rsidR="0038293F" w:rsidRPr="0038293F" w:rsidRDefault="0038293F" w:rsidP="0038293F">
      <w:pPr>
        <w:spacing w:after="0" w:line="240" w:lineRule="auto"/>
        <w:rPr>
          <w:rFonts w:ascii="Calibri" w:eastAsia="Times New Roman" w:hAnsi="Calibri" w:cs="Calibri"/>
          <w:kern w:val="0"/>
          <w:sz w:val="24"/>
          <w:szCs w:val="24"/>
          <w14:ligatures w14:val="none"/>
        </w:rPr>
      </w:pPr>
      <w:r w:rsidRPr="0038293F">
        <w:rPr>
          <w:rFonts w:ascii="Calibri" w:eastAsia="Times New Roman" w:hAnsi="Calibri" w:cs="Calibri"/>
          <w:kern w:val="0"/>
          <w:sz w:val="24"/>
          <w:szCs w:val="24"/>
          <w14:ligatures w14:val="none"/>
        </w:rPr>
        <w:lastRenderedPageBreak/>
        <w:t xml:space="preserve">For the start of races of 800m, each athlete may be assigned a separate lane, or up to two athletes may be assigned per lane, or a group start, as in Rule 17.5.2 of the Technical Rules preferably commencing in lanes 1 and 4, may be used. In races started in lanes, athletes may leave their lane only after the </w:t>
      </w:r>
      <w:proofErr w:type="spellStart"/>
      <w:r w:rsidRPr="0038293F">
        <w:rPr>
          <w:rFonts w:ascii="Calibri" w:eastAsia="Times New Roman" w:hAnsi="Calibri" w:cs="Calibri"/>
          <w:kern w:val="0"/>
          <w:sz w:val="24"/>
          <w:szCs w:val="24"/>
          <w14:ligatures w14:val="none"/>
        </w:rPr>
        <w:t>breakline</w:t>
      </w:r>
      <w:proofErr w:type="spellEnd"/>
      <w:r w:rsidRPr="0038293F">
        <w:rPr>
          <w:rFonts w:ascii="Calibri" w:eastAsia="Times New Roman" w:hAnsi="Calibri" w:cs="Calibri"/>
          <w:kern w:val="0"/>
          <w:sz w:val="24"/>
          <w:szCs w:val="24"/>
          <w14:ligatures w14:val="none"/>
        </w:rPr>
        <w:t xml:space="preserve"> marked at the end of the second bend. For group starts, athletes running in the outer group may join the inner group, only after the </w:t>
      </w:r>
      <w:proofErr w:type="spellStart"/>
      <w:r w:rsidRPr="0038293F">
        <w:rPr>
          <w:rFonts w:ascii="Calibri" w:eastAsia="Times New Roman" w:hAnsi="Calibri" w:cs="Calibri"/>
          <w:kern w:val="0"/>
          <w:sz w:val="24"/>
          <w:szCs w:val="24"/>
          <w14:ligatures w14:val="none"/>
        </w:rPr>
        <w:t>breakline</w:t>
      </w:r>
      <w:proofErr w:type="spellEnd"/>
      <w:r w:rsidRPr="0038293F">
        <w:rPr>
          <w:rFonts w:ascii="Calibri" w:eastAsia="Times New Roman" w:hAnsi="Calibri" w:cs="Calibri"/>
          <w:kern w:val="0"/>
          <w:sz w:val="24"/>
          <w:szCs w:val="24"/>
          <w14:ligatures w14:val="none"/>
        </w:rPr>
        <w:t xml:space="preserve"> marked at the end of the first bend, or if the race is run with two bends in groups, at the end of the second bend. A single curved start line may also be used. </w:t>
      </w:r>
    </w:p>
    <w:p w14:paraId="4611B719" w14:textId="77777777" w:rsidR="0038293F" w:rsidRPr="0038293F" w:rsidRDefault="0038293F" w:rsidP="0038293F">
      <w:pPr>
        <w:spacing w:after="0" w:line="240" w:lineRule="auto"/>
        <w:rPr>
          <w:rFonts w:ascii="Calibri" w:eastAsia="Times New Roman" w:hAnsi="Calibri" w:cs="Calibri"/>
          <w:kern w:val="0"/>
          <w:sz w:val="24"/>
          <w:szCs w:val="24"/>
          <w14:ligatures w14:val="none"/>
        </w:rPr>
      </w:pPr>
    </w:p>
    <w:p w14:paraId="30AA2142" w14:textId="77777777" w:rsidR="0038293F" w:rsidRPr="0038293F" w:rsidRDefault="0038293F" w:rsidP="0038293F">
      <w:pPr>
        <w:spacing w:after="0" w:line="240" w:lineRule="auto"/>
        <w:rPr>
          <w:rFonts w:ascii="Calibri" w:eastAsia="Times New Roman" w:hAnsi="Calibri" w:cs="Calibri"/>
          <w:kern w:val="0"/>
          <w:sz w:val="24"/>
          <w:szCs w:val="24"/>
          <w14:ligatures w14:val="none"/>
        </w:rPr>
      </w:pPr>
      <w:r w:rsidRPr="0038293F">
        <w:rPr>
          <w:rFonts w:ascii="Calibri" w:eastAsia="Times New Roman" w:hAnsi="Calibri" w:cs="Calibri"/>
          <w:kern w:val="0"/>
          <w:sz w:val="24"/>
          <w:szCs w:val="24"/>
          <w14:ligatures w14:val="none"/>
        </w:rPr>
        <w:t>Note (</w:t>
      </w:r>
      <w:proofErr w:type="spellStart"/>
      <w:r w:rsidRPr="0038293F">
        <w:rPr>
          <w:rFonts w:ascii="Calibri" w:eastAsia="Times New Roman" w:hAnsi="Calibri" w:cs="Calibri"/>
          <w:kern w:val="0"/>
          <w:sz w:val="24"/>
          <w:szCs w:val="24"/>
          <w14:ligatures w14:val="none"/>
        </w:rPr>
        <w:t>i</w:t>
      </w:r>
      <w:proofErr w:type="spellEnd"/>
      <w:r w:rsidRPr="0038293F">
        <w:rPr>
          <w:rFonts w:ascii="Calibri" w:eastAsia="Times New Roman" w:hAnsi="Calibri" w:cs="Calibri"/>
          <w:kern w:val="0"/>
          <w:sz w:val="24"/>
          <w:szCs w:val="24"/>
          <w14:ligatures w14:val="none"/>
        </w:rPr>
        <w:t xml:space="preserve">): In competitions under paragraphs 1. (e) and 2. (e) of the World Rankings Competition definition, the participating teams may agree not to use lanes for the 800m event. </w:t>
      </w:r>
    </w:p>
    <w:p w14:paraId="09CABF64" w14:textId="77777777" w:rsidR="0038293F" w:rsidRPr="0038293F" w:rsidRDefault="0038293F" w:rsidP="0038293F">
      <w:pPr>
        <w:spacing w:after="0" w:line="240" w:lineRule="auto"/>
        <w:rPr>
          <w:rFonts w:ascii="Calibri" w:eastAsia="Times New Roman" w:hAnsi="Calibri" w:cs="Calibri"/>
          <w:kern w:val="0"/>
          <w:sz w:val="24"/>
          <w:szCs w:val="24"/>
          <w14:ligatures w14:val="none"/>
        </w:rPr>
      </w:pPr>
    </w:p>
    <w:p w14:paraId="421D0DB5" w14:textId="77777777" w:rsidR="0038293F" w:rsidRPr="0038293F" w:rsidRDefault="0038293F" w:rsidP="0038293F">
      <w:pPr>
        <w:spacing w:after="0" w:line="240" w:lineRule="auto"/>
        <w:rPr>
          <w:rFonts w:ascii="Calibri" w:eastAsia="Times New Roman" w:hAnsi="Calibri" w:cs="Calibri"/>
          <w:kern w:val="0"/>
          <w:sz w:val="24"/>
          <w:szCs w:val="24"/>
          <w14:ligatures w14:val="none"/>
        </w:rPr>
      </w:pPr>
      <w:r w:rsidRPr="0038293F">
        <w:rPr>
          <w:rFonts w:ascii="Calibri" w:eastAsia="Times New Roman" w:hAnsi="Calibri" w:cs="Calibri"/>
          <w:kern w:val="0"/>
          <w:sz w:val="24"/>
          <w:szCs w:val="24"/>
          <w14:ligatures w14:val="none"/>
        </w:rPr>
        <w:t>Note (ii): On tracks with less than six lanes, a group start may be used to allow six athletes to compete.</w:t>
      </w:r>
    </w:p>
    <w:bookmarkEnd w:id="2"/>
    <w:p w14:paraId="4F6D78AC" w14:textId="77777777" w:rsidR="00764CD3" w:rsidRDefault="00764CD3"/>
    <w:sectPr w:rsidR="00764CD3" w:rsidSect="0038293F">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247CB" w14:textId="77777777" w:rsidR="00A306FC" w:rsidRDefault="00A306FC" w:rsidP="004439C9">
      <w:pPr>
        <w:spacing w:after="0" w:line="240" w:lineRule="auto"/>
      </w:pPr>
      <w:r>
        <w:separator/>
      </w:r>
    </w:p>
  </w:endnote>
  <w:endnote w:type="continuationSeparator" w:id="0">
    <w:p w14:paraId="505FFD33" w14:textId="77777777" w:rsidR="00A306FC" w:rsidRDefault="00A306FC" w:rsidP="00443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00AF" w14:textId="31A81686" w:rsidR="004439C9" w:rsidRDefault="004439C9" w:rsidP="004439C9">
    <w:pPr>
      <w:pStyle w:val="Footer"/>
    </w:pPr>
    <w:r>
      <w:t>Key Rules and Regs relating to the Start – April 2026</w:t>
    </w:r>
  </w:p>
  <w:p w14:paraId="1B7B4C23" w14:textId="77777777" w:rsidR="004439C9" w:rsidRDefault="004439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C04D5" w14:textId="77777777" w:rsidR="00A306FC" w:rsidRDefault="00A306FC" w:rsidP="004439C9">
      <w:pPr>
        <w:spacing w:after="0" w:line="240" w:lineRule="auto"/>
      </w:pPr>
      <w:r>
        <w:separator/>
      </w:r>
    </w:p>
  </w:footnote>
  <w:footnote w:type="continuationSeparator" w:id="0">
    <w:p w14:paraId="1A63B50D" w14:textId="77777777" w:rsidR="00A306FC" w:rsidRDefault="00A306FC" w:rsidP="004439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93F"/>
    <w:rsid w:val="0038293F"/>
    <w:rsid w:val="004439C9"/>
    <w:rsid w:val="00534779"/>
    <w:rsid w:val="00764CD3"/>
    <w:rsid w:val="00933205"/>
    <w:rsid w:val="00977E21"/>
    <w:rsid w:val="00A306FC"/>
    <w:rsid w:val="00EA0EB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3C0A7"/>
  <w15:chartTrackingRefBased/>
  <w15:docId w15:val="{0A1E711F-2BD5-46E3-9996-2EC81056A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29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29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29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29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29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29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29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29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29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9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29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29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29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29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29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9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9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93F"/>
    <w:rPr>
      <w:rFonts w:eastAsiaTheme="majorEastAsia" w:cstheme="majorBidi"/>
      <w:color w:val="272727" w:themeColor="text1" w:themeTint="D8"/>
    </w:rPr>
  </w:style>
  <w:style w:type="paragraph" w:styleId="Title">
    <w:name w:val="Title"/>
    <w:basedOn w:val="Normal"/>
    <w:next w:val="Normal"/>
    <w:link w:val="TitleChar"/>
    <w:uiPriority w:val="10"/>
    <w:qFormat/>
    <w:rsid w:val="003829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29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9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29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93F"/>
    <w:pPr>
      <w:spacing w:before="160"/>
      <w:jc w:val="center"/>
    </w:pPr>
    <w:rPr>
      <w:i/>
      <w:iCs/>
      <w:color w:val="404040" w:themeColor="text1" w:themeTint="BF"/>
    </w:rPr>
  </w:style>
  <w:style w:type="character" w:customStyle="1" w:styleId="QuoteChar">
    <w:name w:val="Quote Char"/>
    <w:basedOn w:val="DefaultParagraphFont"/>
    <w:link w:val="Quote"/>
    <w:uiPriority w:val="29"/>
    <w:rsid w:val="0038293F"/>
    <w:rPr>
      <w:i/>
      <w:iCs/>
      <w:color w:val="404040" w:themeColor="text1" w:themeTint="BF"/>
    </w:rPr>
  </w:style>
  <w:style w:type="paragraph" w:styleId="ListParagraph">
    <w:name w:val="List Paragraph"/>
    <w:basedOn w:val="Normal"/>
    <w:uiPriority w:val="34"/>
    <w:qFormat/>
    <w:rsid w:val="0038293F"/>
    <w:pPr>
      <w:ind w:left="720"/>
      <w:contextualSpacing/>
    </w:pPr>
  </w:style>
  <w:style w:type="character" w:styleId="IntenseEmphasis">
    <w:name w:val="Intense Emphasis"/>
    <w:basedOn w:val="DefaultParagraphFont"/>
    <w:uiPriority w:val="21"/>
    <w:qFormat/>
    <w:rsid w:val="0038293F"/>
    <w:rPr>
      <w:i/>
      <w:iCs/>
      <w:color w:val="2F5496" w:themeColor="accent1" w:themeShade="BF"/>
    </w:rPr>
  </w:style>
  <w:style w:type="paragraph" w:styleId="IntenseQuote">
    <w:name w:val="Intense Quote"/>
    <w:basedOn w:val="Normal"/>
    <w:next w:val="Normal"/>
    <w:link w:val="IntenseQuoteChar"/>
    <w:uiPriority w:val="30"/>
    <w:qFormat/>
    <w:rsid w:val="003829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293F"/>
    <w:rPr>
      <w:i/>
      <w:iCs/>
      <w:color w:val="2F5496" w:themeColor="accent1" w:themeShade="BF"/>
    </w:rPr>
  </w:style>
  <w:style w:type="character" w:styleId="IntenseReference">
    <w:name w:val="Intense Reference"/>
    <w:basedOn w:val="DefaultParagraphFont"/>
    <w:uiPriority w:val="32"/>
    <w:qFormat/>
    <w:rsid w:val="0038293F"/>
    <w:rPr>
      <w:b/>
      <w:bCs/>
      <w:smallCaps/>
      <w:color w:val="2F5496" w:themeColor="accent1" w:themeShade="BF"/>
      <w:spacing w:val="5"/>
    </w:rPr>
  </w:style>
  <w:style w:type="paragraph" w:styleId="Header">
    <w:name w:val="header"/>
    <w:basedOn w:val="Normal"/>
    <w:link w:val="HeaderChar"/>
    <w:uiPriority w:val="99"/>
    <w:unhideWhenUsed/>
    <w:rsid w:val="004439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39C9"/>
  </w:style>
  <w:style w:type="paragraph" w:styleId="Footer">
    <w:name w:val="footer"/>
    <w:basedOn w:val="Normal"/>
    <w:link w:val="FooterChar"/>
    <w:uiPriority w:val="99"/>
    <w:unhideWhenUsed/>
    <w:rsid w:val="004439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3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DD082B62-0A6E-4552-8D4B-C0A55476E063}"/>
</file>

<file path=customXml/itemProps2.xml><?xml version="1.0" encoding="utf-8"?>
<ds:datastoreItem xmlns:ds="http://schemas.openxmlformats.org/officeDocument/2006/customXml" ds:itemID="{8523D767-AB59-45BD-B689-48FBA7842A60}"/>
</file>

<file path=customXml/itemProps3.xml><?xml version="1.0" encoding="utf-8"?>
<ds:datastoreItem xmlns:ds="http://schemas.openxmlformats.org/officeDocument/2006/customXml" ds:itemID="{FAFA2F49-13BB-49EF-82C9-D0F9F0DBDFF7}"/>
</file>

<file path=docProps/app.xml><?xml version="1.0" encoding="utf-8"?>
<Properties xmlns="http://schemas.openxmlformats.org/officeDocument/2006/extended-properties" xmlns:vt="http://schemas.openxmlformats.org/officeDocument/2006/docPropsVTypes">
  <Template>Normal</Template>
  <TotalTime>0</TotalTime>
  <Pages>8</Pages>
  <Words>3844</Words>
  <Characters>21911</Characters>
  <Application>Microsoft Office Word</Application>
  <DocSecurity>0</DocSecurity>
  <Lines>182</Lines>
  <Paragraphs>51</Paragraphs>
  <ScaleCrop>false</ScaleCrop>
  <Company/>
  <LinksUpToDate>false</LinksUpToDate>
  <CharactersWithSpaces>25704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Minnis</dc:creator>
  <cp:keywords/>
  <dc:description/>
  <cp:lastModifiedBy>Andrew Minnis</cp:lastModifiedBy>
  <cp:revision>4</cp:revision>
  <dcterms:created xsi:type="dcterms:W3CDTF">2026-04-06T11:09:00Z</dcterms:created>
  <dcterms:modified xsi:type="dcterms:W3CDTF">2026-04-06T11:18:00Z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c4a3859a-c168-431b-9da5-87e9614f3d3c</vt:lpwstr>
  </property>
  <property fmtid="{D5CDD505-2E9C-101B-9397-08002B2CF9AE}" pid="3" name="ContentTypeId">
    <vt:lpwstr>0x01010042016E61ECD77C43A7695B35AA3CBE50</vt:lpwstr>
  </property>
</Properties>
</file>